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50C4AB8" w14:textId="375A1B7F" w:rsidR="00D508AC" w:rsidRPr="00C17720" w:rsidRDefault="00C17720">
      <w:pPr>
        <w:rPr>
          <w:sz w:val="22"/>
          <w:szCs w:val="22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3A7AD7" wp14:editId="23615A87">
                <wp:simplePos x="0" y="0"/>
                <wp:positionH relativeFrom="margin">
                  <wp:posOffset>-112395</wp:posOffset>
                </wp:positionH>
                <wp:positionV relativeFrom="paragraph">
                  <wp:posOffset>-630555</wp:posOffset>
                </wp:positionV>
                <wp:extent cx="5553075" cy="4857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BD3EF1" w14:textId="4E3E2631" w:rsidR="00C17720" w:rsidRPr="00CD109E" w:rsidRDefault="00C17720" w:rsidP="00DE688E">
                            <w:pPr>
                              <w:spacing w:line="240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C95A23" w:themeColor="accent2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C95A23" w:themeColor="accent2"/>
                                <w:sz w:val="48"/>
                                <w:szCs w:val="48"/>
                              </w:rPr>
                              <w:t xml:space="preserve">Drug-Related Incident Management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C95A23" w:themeColor="accent2"/>
                                <w:sz w:val="52"/>
                                <w:szCs w:val="52"/>
                              </w:rPr>
                              <w:t xml:space="preserve">Policy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03A7A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85pt;margin-top:-49.65pt;width:437.25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" filled="f" stroked="f" strokeweight=".5pt">
                <v:textbox>
                  <w:txbxContent>
                    <w:p w14:paraId="12BD3EF1" w14:textId="4E3E2631" w:rsidR="00C17720" w:rsidRPr="00CD109E" w:rsidRDefault="00C17720" w:rsidP="00DE688E">
                      <w:pPr>
                        <w:spacing w:line="240" w:lineRule="auto"/>
                        <w:rPr>
                          <w:rFonts w:asciiTheme="majorHAnsi" w:hAnsiTheme="majorHAnsi" w:cstheme="majorHAnsi"/>
                          <w:b/>
                          <w:bCs/>
                          <w:color w:val="C95A23" w:themeColor="accent2"/>
                          <w:sz w:val="52"/>
                          <w:szCs w:val="52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C95A23" w:themeColor="accent2"/>
                          <w:sz w:val="48"/>
                          <w:szCs w:val="48"/>
                        </w:rPr>
                        <w:t xml:space="preserve">Drug-Related Incident Management 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C95A23" w:themeColor="accent2"/>
                          <w:sz w:val="52"/>
                          <w:szCs w:val="52"/>
                        </w:rPr>
                        <w:t xml:space="preserve">Policy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5703" w:rsidRPr="6D682D53">
        <w:rPr>
          <w:rFonts w:asciiTheme="majorHAnsi" w:hAnsiTheme="majorHAnsi" w:cstheme="majorBidi"/>
          <w:b/>
          <w:bCs/>
          <w:color w:val="C95A23"/>
          <w:sz w:val="24"/>
          <w:szCs w:val="24"/>
        </w:rPr>
        <w:t xml:space="preserve">Overview </w:t>
      </w:r>
      <w:r w:rsidR="00781A79">
        <w:rPr>
          <w:rFonts w:asciiTheme="majorHAnsi" w:hAnsiTheme="majorHAnsi" w:cstheme="majorHAnsi"/>
          <w:b/>
          <w:bCs/>
          <w:color w:val="45A2BC" w:themeColor="accent4"/>
          <w:sz w:val="24"/>
          <w:szCs w:val="24"/>
        </w:rPr>
        <w:br/>
      </w:r>
      <w:r w:rsidR="004A7C0B" w:rsidRPr="6D682D53">
        <w:rPr>
          <w:rFonts w:asciiTheme="majorHAnsi" w:hAnsiTheme="majorHAnsi" w:cstheme="majorBidi"/>
          <w:color w:val="000000" w:themeColor="text1"/>
        </w:rPr>
        <w:t xml:space="preserve">This policy is consistent with </w:t>
      </w:r>
      <w:r w:rsidR="002A7AD9" w:rsidRPr="6D682D53">
        <w:rPr>
          <w:rFonts w:asciiTheme="majorHAnsi" w:hAnsiTheme="majorHAnsi" w:cstheme="majorBidi"/>
          <w:color w:val="000000" w:themeColor="text1"/>
        </w:rPr>
        <w:t>Department for Education</w:t>
      </w:r>
      <w:r w:rsidR="004A7C0B" w:rsidRPr="6D682D53">
        <w:rPr>
          <w:rFonts w:asciiTheme="majorHAnsi" w:hAnsiTheme="majorHAnsi" w:cstheme="majorBidi"/>
          <w:color w:val="000000" w:themeColor="text1"/>
        </w:rPr>
        <w:t xml:space="preserve"> Intervention Matters: A policy statement and procedural framework for the management of suspected drug-related incidents in schools</w:t>
      </w:r>
      <w:r w:rsidR="00334A88" w:rsidRPr="6D682D53">
        <w:rPr>
          <w:rFonts w:asciiTheme="majorHAnsi" w:hAnsiTheme="majorHAnsi" w:cstheme="majorBidi"/>
          <w:color w:val="000000" w:themeColor="text1"/>
        </w:rPr>
        <w:t xml:space="preserve">. </w:t>
      </w:r>
      <w:r w:rsidR="004A7C0B" w:rsidRPr="6D682D53">
        <w:rPr>
          <w:rFonts w:asciiTheme="majorHAnsi" w:hAnsiTheme="majorHAnsi" w:cstheme="majorBidi"/>
          <w:color w:val="000000" w:themeColor="text1"/>
        </w:rPr>
        <w:t xml:space="preserve">This policy was developed by the </w:t>
      </w:r>
      <w:r w:rsidR="00334A88" w:rsidRPr="6D682D53">
        <w:rPr>
          <w:rFonts w:asciiTheme="majorHAnsi" w:hAnsiTheme="majorHAnsi" w:cstheme="majorBidi"/>
          <w:color w:val="000000" w:themeColor="text1"/>
        </w:rPr>
        <w:t xml:space="preserve">school’s </w:t>
      </w:r>
      <w:r w:rsidR="00EE759F" w:rsidRPr="6D682D53">
        <w:rPr>
          <w:rFonts w:asciiTheme="majorHAnsi" w:hAnsiTheme="majorHAnsi" w:cstheme="majorBidi"/>
          <w:color w:val="000000" w:themeColor="text1"/>
        </w:rPr>
        <w:t>Executive Leadership</w:t>
      </w:r>
      <w:r w:rsidR="00334A88" w:rsidRPr="6D682D53">
        <w:rPr>
          <w:rFonts w:asciiTheme="majorHAnsi" w:hAnsiTheme="majorHAnsi" w:cstheme="majorBidi"/>
          <w:color w:val="000000" w:themeColor="text1"/>
        </w:rPr>
        <w:t xml:space="preserve"> team </w:t>
      </w:r>
      <w:r w:rsidR="004A7C0B" w:rsidRPr="6D682D53">
        <w:rPr>
          <w:rFonts w:asciiTheme="majorHAnsi" w:hAnsiTheme="majorHAnsi" w:cstheme="majorBidi"/>
          <w:color w:val="000000" w:themeColor="text1"/>
        </w:rPr>
        <w:t>in consultation with students, staff, parents and community partners, and endorsed by staff and Governing Council</w:t>
      </w:r>
      <w:r w:rsidR="007D6E47" w:rsidRPr="6D682D53">
        <w:rPr>
          <w:rFonts w:asciiTheme="majorHAnsi" w:hAnsiTheme="majorHAnsi" w:cstheme="majorBidi"/>
          <w:color w:val="000000" w:themeColor="text1"/>
        </w:rPr>
        <w:t>.</w:t>
      </w:r>
      <w:r w:rsidR="004A7C0B" w:rsidRPr="6D682D53">
        <w:rPr>
          <w:rFonts w:asciiTheme="majorHAnsi" w:hAnsiTheme="majorHAnsi" w:cstheme="majorBidi"/>
          <w:color w:val="000000" w:themeColor="text1"/>
        </w:rPr>
        <w:t xml:space="preserve"> To ensure continuous improvement, school procedures will be reviewed after every drug-related incident</w:t>
      </w:r>
      <w:r w:rsidR="00F76680" w:rsidRPr="6D682D53">
        <w:rPr>
          <w:rFonts w:asciiTheme="majorHAnsi" w:hAnsiTheme="majorHAnsi" w:cstheme="majorBidi"/>
          <w:color w:val="000000" w:themeColor="text1"/>
        </w:rPr>
        <w:t>.</w:t>
      </w:r>
      <w:r w:rsidR="1EF8BF54" w:rsidRPr="6D682D53">
        <w:rPr>
          <w:rFonts w:asciiTheme="majorHAnsi" w:hAnsiTheme="majorHAnsi" w:cstheme="majorBidi"/>
          <w:color w:val="000000" w:themeColor="text1"/>
        </w:rPr>
        <w:t xml:space="preserve"> This is in line with our school values of Inclusion, Innovation and Integrity.</w:t>
      </w:r>
    </w:p>
    <w:p w14:paraId="791CBD5A" w14:textId="2227EFE3" w:rsidR="00854A9F" w:rsidRDefault="00854A9F" w:rsidP="00D508AC">
      <w:pPr>
        <w:rPr>
          <w:rFonts w:asciiTheme="majorHAnsi" w:hAnsiTheme="majorHAnsi" w:cstheme="majorHAnsi"/>
          <w:b/>
          <w:bCs/>
          <w:color w:val="C95A23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C95A23"/>
          <w:sz w:val="24"/>
          <w:szCs w:val="24"/>
        </w:rPr>
        <w:t xml:space="preserve">Scope </w:t>
      </w:r>
      <w:r>
        <w:rPr>
          <w:rFonts w:asciiTheme="majorHAnsi" w:hAnsiTheme="majorHAnsi" w:cstheme="majorHAnsi"/>
          <w:b/>
          <w:bCs/>
          <w:color w:val="C95A23"/>
          <w:sz w:val="24"/>
          <w:szCs w:val="24"/>
        </w:rPr>
        <w:br/>
      </w:r>
      <w:r w:rsidR="00164373" w:rsidRPr="00164373">
        <w:rPr>
          <w:rFonts w:asciiTheme="majorHAnsi" w:hAnsiTheme="majorHAnsi" w:cstheme="majorHAnsi"/>
          <w:color w:val="000000" w:themeColor="text1"/>
        </w:rPr>
        <w:t xml:space="preserve">This policy applies to all students, parents, </w:t>
      </w:r>
      <w:proofErr w:type="gramStart"/>
      <w:r w:rsidR="00164373" w:rsidRPr="00164373">
        <w:rPr>
          <w:rFonts w:asciiTheme="majorHAnsi" w:hAnsiTheme="majorHAnsi" w:cstheme="majorHAnsi"/>
          <w:color w:val="000000" w:themeColor="text1"/>
        </w:rPr>
        <w:t>staff</w:t>
      </w:r>
      <w:proofErr w:type="gramEnd"/>
      <w:r w:rsidR="00164373" w:rsidRPr="00164373">
        <w:rPr>
          <w:rFonts w:asciiTheme="majorHAnsi" w:hAnsiTheme="majorHAnsi" w:cstheme="majorHAnsi"/>
          <w:color w:val="000000" w:themeColor="text1"/>
        </w:rPr>
        <w:t xml:space="preserve"> and community members of </w:t>
      </w:r>
      <w:r w:rsidR="00164373">
        <w:rPr>
          <w:rFonts w:asciiTheme="majorHAnsi" w:hAnsiTheme="majorHAnsi" w:cstheme="majorHAnsi"/>
          <w:color w:val="000000" w:themeColor="text1"/>
        </w:rPr>
        <w:t>Whyalla Secondary College</w:t>
      </w:r>
    </w:p>
    <w:p w14:paraId="68ABAB88" w14:textId="70BA43C5" w:rsidR="00C56ACB" w:rsidRPr="00C56ACB" w:rsidRDefault="00CF5703" w:rsidP="00C56ACB">
      <w:pPr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b/>
          <w:bCs/>
          <w:color w:val="C95A23"/>
          <w:sz w:val="24"/>
          <w:szCs w:val="24"/>
        </w:rPr>
        <w:t>Detail</w:t>
      </w:r>
      <w:r>
        <w:rPr>
          <w:rFonts w:asciiTheme="majorHAnsi" w:hAnsiTheme="majorHAnsi" w:cstheme="majorHAnsi"/>
          <w:b/>
          <w:bCs/>
          <w:color w:val="C95A23"/>
          <w:sz w:val="24"/>
          <w:szCs w:val="24"/>
        </w:rPr>
        <w:br/>
      </w:r>
      <w:r w:rsidR="00C56ACB">
        <w:rPr>
          <w:rFonts w:asciiTheme="majorHAnsi" w:hAnsiTheme="majorHAnsi" w:cstheme="majorHAnsi"/>
          <w:color w:val="000000" w:themeColor="text1"/>
        </w:rPr>
        <w:t>Whyalla Secondary College</w:t>
      </w:r>
      <w:r w:rsidR="00C56ACB" w:rsidRPr="00C56ACB">
        <w:rPr>
          <w:rFonts w:asciiTheme="majorHAnsi" w:hAnsiTheme="majorHAnsi" w:cstheme="majorHAnsi"/>
          <w:color w:val="000000" w:themeColor="text1"/>
        </w:rPr>
        <w:t xml:space="preserve"> is committed to maintaining a safe, secure and supportive environment for its community and recognises engagement in learning as a strong protective factor against drug-related and other risks for young people. This policy links to a range of curriculum policies and procedures and positive school environment initiatives. </w:t>
      </w:r>
    </w:p>
    <w:p w14:paraId="7E969522" w14:textId="77777777" w:rsidR="00833858" w:rsidRDefault="00AB44B6" w:rsidP="40DE9D82">
      <w:pPr>
        <w:rPr>
          <w:rFonts w:asciiTheme="majorHAnsi" w:hAnsiTheme="majorHAnsi" w:cstheme="majorBidi"/>
          <w:color w:val="000000" w:themeColor="text1"/>
        </w:rPr>
      </w:pPr>
      <w:r w:rsidRPr="40DE9D82">
        <w:rPr>
          <w:rFonts w:asciiTheme="majorHAnsi" w:hAnsiTheme="majorHAnsi" w:cstheme="majorBidi"/>
          <w:color w:val="000000" w:themeColor="text1"/>
        </w:rPr>
        <w:t>The College</w:t>
      </w:r>
      <w:r w:rsidR="00C56ACB" w:rsidRPr="40DE9D82">
        <w:rPr>
          <w:rFonts w:asciiTheme="majorHAnsi" w:hAnsiTheme="majorHAnsi" w:cstheme="majorBidi"/>
          <w:color w:val="000000" w:themeColor="text1"/>
        </w:rPr>
        <w:t xml:space="preserve"> takes action to prevent drug use by students and to intervene if it occurs by taking a whole of school approach. The use, possession and/or distribution of illicit drugs and the unsanctioned use and distribution of drugs such as alcohol, tobacco </w:t>
      </w:r>
      <w:r w:rsidR="68EB93C7" w:rsidRPr="40DE9D82">
        <w:rPr>
          <w:rFonts w:asciiTheme="majorHAnsi" w:hAnsiTheme="majorHAnsi" w:cstheme="majorBidi"/>
          <w:color w:val="000000" w:themeColor="text1"/>
        </w:rPr>
        <w:t xml:space="preserve">vapes </w:t>
      </w:r>
      <w:r w:rsidR="00C56ACB" w:rsidRPr="40DE9D82">
        <w:rPr>
          <w:rFonts w:asciiTheme="majorHAnsi" w:hAnsiTheme="majorHAnsi" w:cstheme="majorBidi"/>
          <w:color w:val="000000" w:themeColor="text1"/>
        </w:rPr>
        <w:t xml:space="preserve">and prescription drugs, are not accepted. </w:t>
      </w:r>
    </w:p>
    <w:p w14:paraId="1CE070BA" w14:textId="1994DAB2" w:rsidR="00C56ACB" w:rsidRPr="00C56ACB" w:rsidRDefault="00C56ACB" w:rsidP="40DE9D82">
      <w:pPr>
        <w:rPr>
          <w:rFonts w:asciiTheme="majorHAnsi" w:hAnsiTheme="majorHAnsi" w:cstheme="majorBidi"/>
          <w:color w:val="000000" w:themeColor="text1"/>
        </w:rPr>
      </w:pPr>
      <w:r w:rsidRPr="40DE9D82">
        <w:rPr>
          <w:rFonts w:asciiTheme="majorHAnsi" w:hAnsiTheme="majorHAnsi" w:cstheme="majorBidi"/>
          <w:color w:val="000000" w:themeColor="text1"/>
        </w:rPr>
        <w:t>Suspected drug-related incidents will be responded with a mix of educative, deterrent and disciplinary responses, mindful of the need to consider principles of natural justice and legal obligations and of managing risks for the school and for</w:t>
      </w:r>
      <w:r w:rsidR="00D534A0" w:rsidRPr="40DE9D82">
        <w:rPr>
          <w:rFonts w:asciiTheme="majorHAnsi" w:hAnsiTheme="majorHAnsi" w:cstheme="majorBidi"/>
          <w:color w:val="000000" w:themeColor="text1"/>
        </w:rPr>
        <w:t xml:space="preserve"> </w:t>
      </w:r>
      <w:r w:rsidR="00FC0DCC" w:rsidRPr="40DE9D82">
        <w:rPr>
          <w:rFonts w:asciiTheme="majorHAnsi" w:hAnsiTheme="majorHAnsi" w:cstheme="majorBidi"/>
          <w:color w:val="000000" w:themeColor="text1"/>
        </w:rPr>
        <w:t>The Department</w:t>
      </w:r>
      <w:r w:rsidRPr="40DE9D82">
        <w:rPr>
          <w:rFonts w:asciiTheme="majorHAnsi" w:hAnsiTheme="majorHAnsi" w:cstheme="majorBidi"/>
          <w:color w:val="000000" w:themeColor="text1"/>
        </w:rPr>
        <w:t xml:space="preserve"> </w:t>
      </w:r>
      <w:r w:rsidR="00AB44B6" w:rsidRPr="40DE9D82">
        <w:rPr>
          <w:rFonts w:asciiTheme="majorHAnsi" w:hAnsiTheme="majorHAnsi" w:cstheme="majorBidi"/>
          <w:color w:val="000000" w:themeColor="text1"/>
        </w:rPr>
        <w:t xml:space="preserve">Partnerships are made with parents, South Australian Police (SAPOL), local health and community agencies to assist our school to address drug issues. </w:t>
      </w:r>
    </w:p>
    <w:p w14:paraId="69514DC2" w14:textId="3F4A1399" w:rsidR="00C56ACB" w:rsidRPr="00C56ACB" w:rsidRDefault="00C56ACB" w:rsidP="76615824">
      <w:pPr>
        <w:rPr>
          <w:rFonts w:asciiTheme="majorHAnsi" w:hAnsiTheme="majorHAnsi" w:cstheme="majorBidi"/>
          <w:color w:val="000000" w:themeColor="text1"/>
        </w:rPr>
      </w:pPr>
      <w:r w:rsidRPr="76615824">
        <w:rPr>
          <w:rFonts w:asciiTheme="majorHAnsi" w:hAnsiTheme="majorHAnsi" w:cstheme="majorBidi"/>
          <w:color w:val="000000" w:themeColor="text1"/>
        </w:rPr>
        <w:t xml:space="preserve">Our school has a commitment to learner wellbeing and engagement as identified in </w:t>
      </w:r>
      <w:r w:rsidR="5ECB5282" w:rsidRPr="76615824">
        <w:rPr>
          <w:rFonts w:asciiTheme="majorHAnsi" w:hAnsiTheme="majorHAnsi" w:cstheme="majorBidi"/>
          <w:color w:val="000000" w:themeColor="text1"/>
        </w:rPr>
        <w:t>our Wellbeing for Learning Strategic Plan</w:t>
      </w:r>
      <w:r w:rsidRPr="76615824">
        <w:rPr>
          <w:rFonts w:asciiTheme="majorHAnsi" w:hAnsiTheme="majorHAnsi" w:cstheme="majorBidi"/>
          <w:color w:val="000000" w:themeColor="text1"/>
        </w:rPr>
        <w:t xml:space="preserve">. This policy also relates </w:t>
      </w:r>
      <w:r w:rsidR="00C45BC3">
        <w:rPr>
          <w:rFonts w:asciiTheme="majorHAnsi" w:hAnsiTheme="majorHAnsi" w:cstheme="majorBidi"/>
          <w:color w:val="000000" w:themeColor="text1"/>
        </w:rPr>
        <w:t>to the Department for Education’s</w:t>
      </w:r>
      <w:r w:rsidRPr="76615824">
        <w:rPr>
          <w:rFonts w:asciiTheme="majorHAnsi" w:hAnsiTheme="majorHAnsi" w:cstheme="majorBidi"/>
          <w:color w:val="000000" w:themeColor="text1"/>
        </w:rPr>
        <w:t xml:space="preserve"> </w:t>
      </w:r>
      <w:hyperlink r:id="rId10" w:history="1">
        <w:r w:rsidR="00BE6E93" w:rsidRPr="00522DBF">
          <w:rPr>
            <w:rStyle w:val="Hyperlink"/>
            <w:rFonts w:asciiTheme="majorHAnsi" w:hAnsiTheme="majorHAnsi" w:cstheme="majorBidi"/>
          </w:rPr>
          <w:t>First aid and infection control standards</w:t>
        </w:r>
      </w:hyperlink>
      <w:r w:rsidRPr="76615824">
        <w:rPr>
          <w:rFonts w:asciiTheme="majorHAnsi" w:hAnsiTheme="majorHAnsi" w:cstheme="majorBidi"/>
          <w:color w:val="000000" w:themeColor="text1"/>
        </w:rPr>
        <w:t xml:space="preserve">, WHS and curriculum policies, and our school's </w:t>
      </w:r>
      <w:hyperlink r:id="rId11" w:history="1">
        <w:r w:rsidRPr="00693885">
          <w:rPr>
            <w:rStyle w:val="Hyperlink"/>
            <w:rFonts w:asciiTheme="majorHAnsi" w:hAnsiTheme="majorHAnsi" w:cstheme="majorBidi"/>
          </w:rPr>
          <w:t>Respectful Behaviour Policy</w:t>
        </w:r>
      </w:hyperlink>
      <w:r w:rsidR="008154B7" w:rsidRPr="76615824">
        <w:rPr>
          <w:rFonts w:asciiTheme="majorHAnsi" w:hAnsiTheme="majorHAnsi" w:cstheme="majorBidi"/>
          <w:color w:val="000000" w:themeColor="text1"/>
        </w:rPr>
        <w:t>.</w:t>
      </w:r>
      <w:r w:rsidRPr="76615824">
        <w:rPr>
          <w:rFonts w:asciiTheme="majorHAnsi" w:hAnsiTheme="majorHAnsi" w:cstheme="majorBidi"/>
          <w:color w:val="000000" w:themeColor="text1"/>
        </w:rPr>
        <w:t xml:space="preserve"> Drug education is taught as part of a sequential and developmentally appropriate curriculum and student resiliency and wellbeing are promoted. </w:t>
      </w:r>
    </w:p>
    <w:p w14:paraId="0BA9B7D5" w14:textId="7F5E86AF" w:rsidR="00C56ACB" w:rsidRPr="00C56ACB" w:rsidRDefault="00C56ACB" w:rsidP="009319AD">
      <w:pPr>
        <w:spacing w:after="0"/>
        <w:rPr>
          <w:rFonts w:asciiTheme="majorHAnsi" w:hAnsiTheme="majorHAnsi" w:cstheme="majorHAnsi"/>
          <w:color w:val="000000" w:themeColor="text1"/>
        </w:rPr>
      </w:pPr>
      <w:r w:rsidRPr="00C56ACB">
        <w:rPr>
          <w:rFonts w:asciiTheme="majorHAnsi" w:hAnsiTheme="majorHAnsi" w:cstheme="majorHAnsi"/>
          <w:color w:val="000000" w:themeColor="text1"/>
        </w:rPr>
        <w:t>The following principles of natural justice and procedural fairness will apply in the management of suspected drug-related incidents</w:t>
      </w:r>
    </w:p>
    <w:p w14:paraId="08FE2D44" w14:textId="581D61D4" w:rsidR="00C56ACB" w:rsidRPr="001375C4" w:rsidRDefault="00C56ACB" w:rsidP="009319AD">
      <w:pPr>
        <w:pStyle w:val="ListParagraph"/>
        <w:numPr>
          <w:ilvl w:val="0"/>
          <w:numId w:val="4"/>
        </w:numPr>
        <w:spacing w:before="0" w:after="0" w:line="276" w:lineRule="auto"/>
        <w:ind w:left="426" w:hanging="426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1375C4">
        <w:rPr>
          <w:rFonts w:asciiTheme="majorHAnsi" w:hAnsiTheme="majorHAnsi" w:cstheme="majorHAnsi"/>
          <w:color w:val="000000" w:themeColor="text1"/>
          <w:sz w:val="20"/>
          <w:szCs w:val="20"/>
        </w:rPr>
        <w:t>the right to be informed of the form of the proceedings</w:t>
      </w:r>
    </w:p>
    <w:p w14:paraId="1A1B36BD" w14:textId="5CD903D1" w:rsidR="00C56ACB" w:rsidRPr="001375C4" w:rsidRDefault="00C56ACB" w:rsidP="009319AD">
      <w:pPr>
        <w:pStyle w:val="ListParagraph"/>
        <w:numPr>
          <w:ilvl w:val="0"/>
          <w:numId w:val="4"/>
        </w:numPr>
        <w:spacing w:before="0" w:after="0" w:line="276" w:lineRule="auto"/>
        <w:ind w:left="426" w:hanging="426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1375C4">
        <w:rPr>
          <w:rFonts w:asciiTheme="majorHAnsi" w:hAnsiTheme="majorHAnsi" w:cstheme="majorHAnsi"/>
          <w:color w:val="000000" w:themeColor="text1"/>
          <w:sz w:val="20"/>
          <w:szCs w:val="20"/>
        </w:rPr>
        <w:t>the right to be represented by an advocate of choice</w:t>
      </w:r>
    </w:p>
    <w:p w14:paraId="210FAA82" w14:textId="5F78FC5C" w:rsidR="00C56ACB" w:rsidRPr="001375C4" w:rsidRDefault="00C56ACB" w:rsidP="009319AD">
      <w:pPr>
        <w:pStyle w:val="ListParagraph"/>
        <w:numPr>
          <w:ilvl w:val="0"/>
          <w:numId w:val="4"/>
        </w:numPr>
        <w:spacing w:before="0" w:after="0" w:line="276" w:lineRule="auto"/>
        <w:ind w:left="426" w:hanging="426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1375C4">
        <w:rPr>
          <w:rFonts w:asciiTheme="majorHAnsi" w:hAnsiTheme="majorHAnsi" w:cstheme="majorHAnsi"/>
          <w:color w:val="000000" w:themeColor="text1"/>
          <w:sz w:val="20"/>
          <w:szCs w:val="20"/>
        </w:rPr>
        <w:t>the right to know what is alleged</w:t>
      </w:r>
    </w:p>
    <w:p w14:paraId="710CF964" w14:textId="7E844F59" w:rsidR="00C56ACB" w:rsidRPr="001375C4" w:rsidRDefault="00C56ACB" w:rsidP="009319AD">
      <w:pPr>
        <w:pStyle w:val="ListParagraph"/>
        <w:numPr>
          <w:ilvl w:val="0"/>
          <w:numId w:val="4"/>
        </w:numPr>
        <w:spacing w:before="0" w:after="0" w:line="276" w:lineRule="auto"/>
        <w:ind w:left="426" w:hanging="426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1375C4">
        <w:rPr>
          <w:rFonts w:asciiTheme="majorHAnsi" w:hAnsiTheme="majorHAnsi" w:cstheme="majorHAnsi"/>
          <w:color w:val="000000" w:themeColor="text1"/>
          <w:sz w:val="20"/>
          <w:szCs w:val="20"/>
        </w:rPr>
        <w:t>the right to be heard and to question evidence</w:t>
      </w:r>
    </w:p>
    <w:p w14:paraId="19C86C10" w14:textId="398968BD" w:rsidR="00C56ACB" w:rsidRPr="001375C4" w:rsidRDefault="00C56ACB" w:rsidP="009319AD">
      <w:pPr>
        <w:pStyle w:val="ListParagraph"/>
        <w:numPr>
          <w:ilvl w:val="0"/>
          <w:numId w:val="4"/>
        </w:numPr>
        <w:spacing w:before="0" w:after="0" w:line="276" w:lineRule="auto"/>
        <w:ind w:left="426" w:hanging="426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1375C4">
        <w:rPr>
          <w:rFonts w:asciiTheme="majorHAnsi" w:hAnsiTheme="majorHAnsi" w:cstheme="majorHAnsi"/>
          <w:color w:val="000000" w:themeColor="text1"/>
          <w:sz w:val="20"/>
          <w:szCs w:val="20"/>
        </w:rPr>
        <w:t>the right to impartial adjudication</w:t>
      </w:r>
    </w:p>
    <w:p w14:paraId="38E669AB" w14:textId="713CE792" w:rsidR="00C56ACB" w:rsidRPr="001375C4" w:rsidRDefault="00C56ACB" w:rsidP="009319AD">
      <w:pPr>
        <w:pStyle w:val="ListParagraph"/>
        <w:numPr>
          <w:ilvl w:val="0"/>
          <w:numId w:val="4"/>
        </w:numPr>
        <w:spacing w:before="0" w:after="0" w:line="276" w:lineRule="auto"/>
        <w:ind w:left="426" w:hanging="426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1375C4">
        <w:rPr>
          <w:rFonts w:asciiTheme="majorHAnsi" w:hAnsiTheme="majorHAnsi" w:cstheme="majorHAnsi"/>
          <w:color w:val="000000" w:themeColor="text1"/>
          <w:sz w:val="20"/>
          <w:szCs w:val="20"/>
        </w:rPr>
        <w:t>the qualified right to privacy</w:t>
      </w:r>
    </w:p>
    <w:p w14:paraId="7A70A660" w14:textId="3565360A" w:rsidR="00C56ACB" w:rsidRPr="001375C4" w:rsidRDefault="00C56ACB" w:rsidP="009319AD">
      <w:pPr>
        <w:pStyle w:val="ListParagraph"/>
        <w:numPr>
          <w:ilvl w:val="0"/>
          <w:numId w:val="4"/>
        </w:numPr>
        <w:spacing w:before="0" w:after="0" w:line="276" w:lineRule="auto"/>
        <w:ind w:left="426" w:hanging="426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1375C4">
        <w:rPr>
          <w:rFonts w:asciiTheme="majorHAnsi" w:hAnsiTheme="majorHAnsi" w:cstheme="majorHAnsi"/>
          <w:color w:val="000000" w:themeColor="text1"/>
          <w:sz w:val="20"/>
          <w:szCs w:val="20"/>
        </w:rPr>
        <w:t>the right to appeal</w:t>
      </w:r>
    </w:p>
    <w:p w14:paraId="4EABA83C" w14:textId="0B206718" w:rsidR="00C56ACB" w:rsidRPr="001375C4" w:rsidRDefault="00C56ACB" w:rsidP="009319AD">
      <w:pPr>
        <w:pStyle w:val="ListParagraph"/>
        <w:numPr>
          <w:ilvl w:val="0"/>
          <w:numId w:val="4"/>
        </w:numPr>
        <w:spacing w:before="0" w:after="0" w:line="276" w:lineRule="auto"/>
        <w:ind w:left="426" w:hanging="426"/>
        <w:rPr>
          <w:rFonts w:asciiTheme="majorHAnsi" w:hAnsiTheme="majorHAnsi" w:cstheme="majorHAnsi"/>
          <w:color w:val="000000" w:themeColor="text1"/>
          <w:sz w:val="20"/>
          <w:szCs w:val="20"/>
        </w:rPr>
      </w:pPr>
      <w:proofErr w:type="gramStart"/>
      <w:r w:rsidRPr="001375C4">
        <w:rPr>
          <w:rFonts w:asciiTheme="majorHAnsi" w:hAnsiTheme="majorHAnsi" w:cstheme="majorHAnsi"/>
          <w:color w:val="000000" w:themeColor="text1"/>
          <w:sz w:val="20"/>
          <w:szCs w:val="20"/>
        </w:rPr>
        <w:t>and</w:t>
      </w:r>
      <w:proofErr w:type="gramEnd"/>
      <w:r w:rsidRPr="001375C4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in potentially very serious incidents with legal implications</w:t>
      </w:r>
      <w:r w:rsidR="00D47936">
        <w:rPr>
          <w:rFonts w:asciiTheme="majorHAnsi" w:hAnsiTheme="majorHAnsi" w:cstheme="majorHAnsi"/>
          <w:color w:val="000000" w:themeColor="text1"/>
          <w:sz w:val="20"/>
          <w:szCs w:val="20"/>
        </w:rPr>
        <w:t>,</w:t>
      </w:r>
      <w:r w:rsidRPr="001375C4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the right to legal representation.</w:t>
      </w:r>
    </w:p>
    <w:p w14:paraId="2A61ED46" w14:textId="77777777" w:rsidR="00C56ACB" w:rsidRPr="00C56ACB" w:rsidRDefault="00C56ACB" w:rsidP="00C56ACB">
      <w:pPr>
        <w:rPr>
          <w:rFonts w:asciiTheme="majorHAnsi" w:hAnsiTheme="majorHAnsi" w:cstheme="majorHAnsi"/>
          <w:color w:val="000000" w:themeColor="text1"/>
        </w:rPr>
      </w:pPr>
      <w:r w:rsidRPr="00C56ACB">
        <w:rPr>
          <w:rFonts w:asciiTheme="majorHAnsi" w:hAnsiTheme="majorHAnsi" w:cstheme="majorHAnsi"/>
          <w:color w:val="000000" w:themeColor="text1"/>
        </w:rPr>
        <w:t>If suspected drug-related incidents occur and drug issues arise, they will be managed and responded to in ways that:</w:t>
      </w:r>
    </w:p>
    <w:p w14:paraId="09D86A5A" w14:textId="658448D1" w:rsidR="00C56ACB" w:rsidRPr="007A73A0" w:rsidRDefault="00C56ACB" w:rsidP="007A73A0">
      <w:pPr>
        <w:pStyle w:val="ListParagraph"/>
        <w:numPr>
          <w:ilvl w:val="0"/>
          <w:numId w:val="4"/>
        </w:numPr>
        <w:spacing w:line="276" w:lineRule="auto"/>
        <w:ind w:left="426" w:hanging="426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7A73A0">
        <w:rPr>
          <w:rFonts w:asciiTheme="majorHAnsi" w:hAnsiTheme="majorHAnsi" w:cstheme="majorHAnsi"/>
          <w:color w:val="000000" w:themeColor="text1"/>
          <w:sz w:val="20"/>
          <w:szCs w:val="20"/>
        </w:rPr>
        <w:t>minimise the harm to all members of the school community</w:t>
      </w:r>
    </w:p>
    <w:p w14:paraId="4E74C2F4" w14:textId="460B165E" w:rsidR="00C56ACB" w:rsidRPr="007A73A0" w:rsidRDefault="00C56ACB" w:rsidP="007A73A0">
      <w:pPr>
        <w:pStyle w:val="ListParagraph"/>
        <w:numPr>
          <w:ilvl w:val="0"/>
          <w:numId w:val="4"/>
        </w:numPr>
        <w:spacing w:line="276" w:lineRule="auto"/>
        <w:ind w:left="426" w:hanging="426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7A73A0">
        <w:rPr>
          <w:rFonts w:asciiTheme="majorHAnsi" w:hAnsiTheme="majorHAnsi" w:cstheme="majorHAnsi"/>
          <w:color w:val="000000" w:themeColor="text1"/>
          <w:sz w:val="20"/>
          <w:szCs w:val="20"/>
        </w:rPr>
        <w:t>ensure the wellbeing, educational careers and ongoing support for the students involved</w:t>
      </w:r>
    </w:p>
    <w:p w14:paraId="69E3CAE4" w14:textId="1FC3B041" w:rsidR="00D47936" w:rsidRDefault="00C56ACB" w:rsidP="00C56ACB">
      <w:pPr>
        <w:pStyle w:val="ListParagraph"/>
        <w:numPr>
          <w:ilvl w:val="0"/>
          <w:numId w:val="4"/>
        </w:numPr>
        <w:spacing w:line="276" w:lineRule="auto"/>
        <w:ind w:left="426" w:hanging="426"/>
        <w:rPr>
          <w:rFonts w:asciiTheme="majorHAnsi" w:hAnsiTheme="majorHAnsi" w:cstheme="majorHAnsi"/>
          <w:color w:val="000000" w:themeColor="text1"/>
          <w:sz w:val="20"/>
          <w:szCs w:val="20"/>
        </w:rPr>
      </w:pPr>
      <w:proofErr w:type="gramStart"/>
      <w:r w:rsidRPr="007A73A0">
        <w:rPr>
          <w:rFonts w:asciiTheme="majorHAnsi" w:hAnsiTheme="majorHAnsi" w:cstheme="majorHAnsi"/>
          <w:color w:val="000000" w:themeColor="text1"/>
          <w:sz w:val="20"/>
          <w:szCs w:val="20"/>
        </w:rPr>
        <w:t>are</w:t>
      </w:r>
      <w:proofErr w:type="gramEnd"/>
      <w:r w:rsidRPr="007A73A0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both firm and fair.</w:t>
      </w:r>
    </w:p>
    <w:p w14:paraId="56B143F4" w14:textId="62EB7CD8" w:rsidR="00C56ACB" w:rsidRPr="00D47936" w:rsidRDefault="00C56ACB" w:rsidP="00D47936">
      <w:pPr>
        <w:spacing w:line="276" w:lineRule="auto"/>
        <w:rPr>
          <w:rFonts w:asciiTheme="majorHAnsi" w:hAnsiTheme="majorHAnsi" w:cstheme="majorHAnsi"/>
          <w:color w:val="000000" w:themeColor="text1"/>
        </w:rPr>
      </w:pPr>
      <w:r w:rsidRPr="00D47936">
        <w:rPr>
          <w:rFonts w:asciiTheme="majorHAnsi" w:hAnsiTheme="majorHAnsi" w:cstheme="majorHAnsi"/>
          <w:color w:val="000000" w:themeColor="text1"/>
        </w:rPr>
        <w:lastRenderedPageBreak/>
        <w:t>Involvement with drugs, including illicit and unsanctioned drugs, means that school personnel have reason to believe that, on school grounds or when students are in the care of school staff:</w:t>
      </w:r>
    </w:p>
    <w:p w14:paraId="6988CB25" w14:textId="7C6A57CA" w:rsidR="00C56ACB" w:rsidRPr="007A73A0" w:rsidRDefault="00C56ACB" w:rsidP="0064470B">
      <w:pPr>
        <w:pStyle w:val="ListParagraph"/>
        <w:numPr>
          <w:ilvl w:val="0"/>
          <w:numId w:val="4"/>
        </w:numPr>
        <w:spacing w:line="276" w:lineRule="auto"/>
        <w:ind w:left="426" w:hanging="426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7A73A0">
        <w:rPr>
          <w:rFonts w:asciiTheme="majorHAnsi" w:hAnsiTheme="majorHAnsi" w:cstheme="majorHAnsi"/>
          <w:color w:val="000000" w:themeColor="text1"/>
          <w:sz w:val="20"/>
          <w:szCs w:val="20"/>
        </w:rPr>
        <w:t>drugs have been or are being used</w:t>
      </w:r>
    </w:p>
    <w:p w14:paraId="3FE62CAC" w14:textId="57FC3C5B" w:rsidR="00C56ACB" w:rsidRPr="007A73A0" w:rsidRDefault="00C56ACB" w:rsidP="0064470B">
      <w:pPr>
        <w:pStyle w:val="ListParagraph"/>
        <w:numPr>
          <w:ilvl w:val="0"/>
          <w:numId w:val="4"/>
        </w:numPr>
        <w:spacing w:line="276" w:lineRule="auto"/>
        <w:ind w:left="426" w:hanging="426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7A73A0">
        <w:rPr>
          <w:rFonts w:asciiTheme="majorHAnsi" w:hAnsiTheme="majorHAnsi" w:cstheme="majorHAnsi"/>
          <w:color w:val="000000" w:themeColor="text1"/>
          <w:sz w:val="20"/>
          <w:szCs w:val="20"/>
        </w:rPr>
        <w:t>students are</w:t>
      </w:r>
      <w:r w:rsidR="000B56AE">
        <w:rPr>
          <w:rFonts w:asciiTheme="majorHAnsi" w:hAnsiTheme="majorHAnsi" w:cstheme="majorHAnsi"/>
          <w:color w:val="000000" w:themeColor="text1"/>
          <w:sz w:val="20"/>
          <w:szCs w:val="20"/>
        </w:rPr>
        <w:t>,</w:t>
      </w:r>
      <w:r w:rsidRPr="007A73A0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or have been</w:t>
      </w:r>
      <w:r w:rsidR="000B56AE">
        <w:rPr>
          <w:rFonts w:asciiTheme="majorHAnsi" w:hAnsiTheme="majorHAnsi" w:cstheme="majorHAnsi"/>
          <w:color w:val="000000" w:themeColor="text1"/>
          <w:sz w:val="20"/>
          <w:szCs w:val="20"/>
        </w:rPr>
        <w:t>,</w:t>
      </w:r>
      <w:r w:rsidRPr="007A73A0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in possession of drugs or instruments used with drugs</w:t>
      </w:r>
    </w:p>
    <w:p w14:paraId="1C89B17C" w14:textId="76CC2BD9" w:rsidR="00C463E9" w:rsidRPr="00007C2C" w:rsidRDefault="00C56ACB" w:rsidP="00C56ACB">
      <w:pPr>
        <w:pStyle w:val="ListParagraph"/>
        <w:numPr>
          <w:ilvl w:val="0"/>
          <w:numId w:val="4"/>
        </w:numPr>
        <w:spacing w:line="276" w:lineRule="auto"/>
        <w:ind w:left="426" w:hanging="426"/>
        <w:rPr>
          <w:rFonts w:asciiTheme="majorHAnsi" w:hAnsiTheme="majorHAnsi" w:cstheme="majorHAnsi"/>
          <w:color w:val="000000" w:themeColor="text1"/>
          <w:sz w:val="20"/>
          <w:szCs w:val="20"/>
        </w:rPr>
      </w:pPr>
      <w:proofErr w:type="gramStart"/>
      <w:r w:rsidRPr="007A73A0">
        <w:rPr>
          <w:rFonts w:asciiTheme="majorHAnsi" w:hAnsiTheme="majorHAnsi" w:cstheme="majorHAnsi"/>
          <w:color w:val="000000" w:themeColor="text1"/>
          <w:sz w:val="20"/>
          <w:szCs w:val="20"/>
        </w:rPr>
        <w:t>students</w:t>
      </w:r>
      <w:proofErr w:type="gramEnd"/>
      <w:r w:rsidRPr="007A73A0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are</w:t>
      </w:r>
      <w:r w:rsidR="000B56AE">
        <w:rPr>
          <w:rFonts w:asciiTheme="majorHAnsi" w:hAnsiTheme="majorHAnsi" w:cstheme="majorHAnsi"/>
          <w:color w:val="000000" w:themeColor="text1"/>
          <w:sz w:val="20"/>
          <w:szCs w:val="20"/>
        </w:rPr>
        <w:t>,</w:t>
      </w:r>
      <w:r w:rsidRPr="007A73A0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or have been</w:t>
      </w:r>
      <w:r w:rsidR="000B56AE">
        <w:rPr>
          <w:rFonts w:asciiTheme="majorHAnsi" w:hAnsiTheme="majorHAnsi" w:cstheme="majorHAnsi"/>
          <w:color w:val="000000" w:themeColor="text1"/>
          <w:sz w:val="20"/>
          <w:szCs w:val="20"/>
        </w:rPr>
        <w:t>,</w:t>
      </w:r>
      <w:r w:rsidRPr="007A73A0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present when drugs are being used by others.</w:t>
      </w:r>
    </w:p>
    <w:p w14:paraId="22D68529" w14:textId="70E501F9" w:rsidR="00C56ACB" w:rsidRPr="00A3613E" w:rsidRDefault="00C56ACB" w:rsidP="009319AD">
      <w:pPr>
        <w:spacing w:after="0"/>
        <w:rPr>
          <w:rFonts w:asciiTheme="majorHAnsi" w:hAnsiTheme="majorHAnsi" w:cstheme="majorHAnsi"/>
          <w:b/>
          <w:bCs/>
          <w:color w:val="000000" w:themeColor="text1"/>
        </w:rPr>
      </w:pPr>
      <w:r w:rsidRPr="00A3613E">
        <w:rPr>
          <w:rFonts w:asciiTheme="majorHAnsi" w:hAnsiTheme="majorHAnsi" w:cstheme="majorHAnsi"/>
          <w:b/>
          <w:bCs/>
          <w:color w:val="000000" w:themeColor="text1"/>
        </w:rPr>
        <w:t>In the event of a suspected drug-related incident:</w:t>
      </w:r>
    </w:p>
    <w:p w14:paraId="1ABF47CB" w14:textId="7C11D5C6" w:rsidR="00C56ACB" w:rsidRPr="003C5B9A" w:rsidRDefault="00C56ACB" w:rsidP="009319AD">
      <w:pPr>
        <w:pStyle w:val="ListParagraph"/>
        <w:numPr>
          <w:ilvl w:val="0"/>
          <w:numId w:val="4"/>
        </w:numPr>
        <w:spacing w:before="0" w:after="0" w:line="276" w:lineRule="auto"/>
        <w:ind w:left="426" w:hanging="426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3C5B9A">
        <w:rPr>
          <w:rFonts w:asciiTheme="majorHAnsi" w:hAnsiTheme="majorHAnsi" w:cstheme="majorHAnsi"/>
          <w:color w:val="000000" w:themeColor="text1"/>
          <w:sz w:val="20"/>
          <w:szCs w:val="20"/>
        </w:rPr>
        <w:t>The safety and wellbeing of students will be considered paramount: they may need to be treated as unwell in accordance with the</w:t>
      </w:r>
    </w:p>
    <w:p w14:paraId="3731FEAE" w14:textId="28C07539" w:rsidR="00C56ACB" w:rsidRPr="003C5B9A" w:rsidRDefault="00C56ACB" w:rsidP="009319AD">
      <w:pPr>
        <w:pStyle w:val="ListParagraph"/>
        <w:numPr>
          <w:ilvl w:val="0"/>
          <w:numId w:val="4"/>
        </w:numPr>
        <w:spacing w:before="0" w:after="0" w:line="276" w:lineRule="auto"/>
        <w:ind w:left="426" w:hanging="426"/>
        <w:rPr>
          <w:rFonts w:asciiTheme="majorHAnsi" w:hAnsiTheme="majorHAnsi" w:cstheme="majorHAnsi"/>
          <w:color w:val="000000" w:themeColor="text1"/>
          <w:sz w:val="20"/>
          <w:szCs w:val="20"/>
        </w:rPr>
      </w:pPr>
      <w:proofErr w:type="gramStart"/>
      <w:r w:rsidRPr="003C5B9A">
        <w:rPr>
          <w:rFonts w:asciiTheme="majorHAnsi" w:hAnsiTheme="majorHAnsi" w:cstheme="majorHAnsi"/>
          <w:color w:val="000000" w:themeColor="text1"/>
          <w:sz w:val="20"/>
          <w:szCs w:val="20"/>
        </w:rPr>
        <w:t>school’s</w:t>
      </w:r>
      <w:proofErr w:type="gramEnd"/>
      <w:r w:rsidRPr="003C5B9A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health plan and/or emergency procedures.</w:t>
      </w:r>
    </w:p>
    <w:p w14:paraId="14041B13" w14:textId="1FF24497" w:rsidR="00C56ACB" w:rsidRPr="003C5B9A" w:rsidRDefault="00C56ACB" w:rsidP="009319AD">
      <w:pPr>
        <w:pStyle w:val="ListParagraph"/>
        <w:numPr>
          <w:ilvl w:val="0"/>
          <w:numId w:val="4"/>
        </w:numPr>
        <w:spacing w:before="0" w:after="0" w:line="276" w:lineRule="auto"/>
        <w:ind w:left="426" w:hanging="426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3C5B9A">
        <w:rPr>
          <w:rFonts w:asciiTheme="majorHAnsi" w:hAnsiTheme="majorHAnsi" w:cstheme="majorHAnsi"/>
          <w:color w:val="000000" w:themeColor="text1"/>
          <w:sz w:val="20"/>
          <w:szCs w:val="20"/>
        </w:rPr>
        <w:t>Parents</w:t>
      </w:r>
      <w:r w:rsidR="000B56AE">
        <w:rPr>
          <w:rFonts w:asciiTheme="majorHAnsi" w:hAnsiTheme="majorHAnsi" w:cstheme="majorHAnsi"/>
          <w:color w:val="000000" w:themeColor="text1"/>
          <w:sz w:val="20"/>
          <w:szCs w:val="20"/>
        </w:rPr>
        <w:t>/caregivers</w:t>
      </w:r>
      <w:r w:rsidRPr="003C5B9A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will be contacted in instances of possession, use or distribution of drugs.</w:t>
      </w:r>
    </w:p>
    <w:p w14:paraId="7C8F74C7" w14:textId="6D4977C4" w:rsidR="00C56ACB" w:rsidRPr="003C5B9A" w:rsidRDefault="00C56ACB" w:rsidP="009319AD">
      <w:pPr>
        <w:pStyle w:val="ListParagraph"/>
        <w:numPr>
          <w:ilvl w:val="0"/>
          <w:numId w:val="4"/>
        </w:numPr>
        <w:spacing w:before="0" w:after="0" w:line="276" w:lineRule="auto"/>
        <w:ind w:left="426" w:hanging="426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3C5B9A">
        <w:rPr>
          <w:rFonts w:asciiTheme="majorHAnsi" w:hAnsiTheme="majorHAnsi" w:cstheme="majorHAnsi"/>
          <w:color w:val="000000" w:themeColor="text1"/>
          <w:sz w:val="20"/>
          <w:szCs w:val="20"/>
        </w:rPr>
        <w:t>Police will be informed in instances of possession, use or distribution of: illicit drugs; drug paraphernalia; and/or illegal behaviour involving legal substances; and/or when an unidentified substance is suspected of being a drug.</w:t>
      </w:r>
    </w:p>
    <w:p w14:paraId="267FDE12" w14:textId="1A1AFF20" w:rsidR="00C56ACB" w:rsidRPr="003C5B9A" w:rsidRDefault="00C56ACB" w:rsidP="009319AD">
      <w:pPr>
        <w:pStyle w:val="ListParagraph"/>
        <w:numPr>
          <w:ilvl w:val="0"/>
          <w:numId w:val="4"/>
        </w:numPr>
        <w:spacing w:before="0" w:after="0" w:line="276" w:lineRule="auto"/>
        <w:ind w:left="426" w:hanging="426"/>
        <w:rPr>
          <w:rFonts w:asciiTheme="majorHAnsi" w:hAnsiTheme="majorHAnsi" w:cstheme="majorBidi"/>
          <w:color w:val="000000" w:themeColor="text1"/>
          <w:sz w:val="20"/>
          <w:szCs w:val="20"/>
        </w:rPr>
      </w:pPr>
      <w:r w:rsidRPr="54A9BE52">
        <w:rPr>
          <w:rFonts w:asciiTheme="majorHAnsi" w:hAnsiTheme="majorHAnsi" w:cstheme="majorBidi"/>
          <w:color w:val="000000" w:themeColor="text1"/>
          <w:sz w:val="20"/>
          <w:szCs w:val="20"/>
        </w:rPr>
        <w:t xml:space="preserve">The </w:t>
      </w:r>
      <w:r w:rsidR="000B56AE" w:rsidRPr="54A9BE52">
        <w:rPr>
          <w:rFonts w:asciiTheme="majorHAnsi" w:hAnsiTheme="majorHAnsi" w:cstheme="majorBidi"/>
          <w:color w:val="000000" w:themeColor="text1"/>
          <w:sz w:val="20"/>
          <w:szCs w:val="20"/>
        </w:rPr>
        <w:t>Education Director</w:t>
      </w:r>
      <w:r w:rsidRPr="54A9BE52">
        <w:rPr>
          <w:rFonts w:asciiTheme="majorHAnsi" w:hAnsiTheme="majorHAnsi" w:cstheme="majorBidi"/>
          <w:color w:val="000000" w:themeColor="text1"/>
          <w:sz w:val="20"/>
          <w:szCs w:val="20"/>
        </w:rPr>
        <w:t xml:space="preserve"> will be advised when suspected drug-related incidents involve the police and/or when an incident poses a risk to the school or to </w:t>
      </w:r>
      <w:r w:rsidR="000B56AE" w:rsidRPr="54A9BE52">
        <w:rPr>
          <w:rFonts w:asciiTheme="majorHAnsi" w:hAnsiTheme="majorHAnsi" w:cstheme="majorBidi"/>
          <w:color w:val="000000" w:themeColor="text1"/>
          <w:sz w:val="20"/>
          <w:szCs w:val="20"/>
        </w:rPr>
        <w:t>The Department</w:t>
      </w:r>
      <w:r w:rsidRPr="54A9BE52">
        <w:rPr>
          <w:rFonts w:asciiTheme="majorHAnsi" w:hAnsiTheme="majorHAnsi" w:cstheme="majorBidi"/>
          <w:color w:val="000000" w:themeColor="text1"/>
          <w:sz w:val="20"/>
          <w:szCs w:val="20"/>
        </w:rPr>
        <w:t xml:space="preserve">. The incident will be recorded through the </w:t>
      </w:r>
      <w:hyperlink r:id="rId12">
        <w:r w:rsidRPr="54A9BE52">
          <w:rPr>
            <w:rStyle w:val="Hyperlink"/>
            <w:rFonts w:asciiTheme="majorHAnsi" w:hAnsiTheme="majorHAnsi" w:cstheme="majorBidi"/>
            <w:sz w:val="20"/>
            <w:szCs w:val="20"/>
          </w:rPr>
          <w:t>Incident and Response Management System (IRMS</w:t>
        </w:r>
      </w:hyperlink>
      <w:r w:rsidRPr="54A9BE52">
        <w:rPr>
          <w:rFonts w:asciiTheme="majorHAnsi" w:hAnsiTheme="majorHAnsi" w:cstheme="majorBidi"/>
          <w:color w:val="000000" w:themeColor="text1"/>
          <w:sz w:val="20"/>
          <w:szCs w:val="20"/>
        </w:rPr>
        <w:t>).</w:t>
      </w:r>
    </w:p>
    <w:p w14:paraId="1277220C" w14:textId="2C930CCB" w:rsidR="00C56ACB" w:rsidRPr="003C5B9A" w:rsidRDefault="00C56ACB" w:rsidP="009319AD">
      <w:pPr>
        <w:pStyle w:val="ListParagraph"/>
        <w:numPr>
          <w:ilvl w:val="0"/>
          <w:numId w:val="4"/>
        </w:numPr>
        <w:spacing w:before="0" w:after="0" w:line="276" w:lineRule="auto"/>
        <w:ind w:left="426" w:hanging="426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3C5B9A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Consequences may vary and will depend on the nature of the situation, its potential for harm and the circumstances of the individual students involved. </w:t>
      </w:r>
      <w:r w:rsidR="000B56AE">
        <w:rPr>
          <w:rFonts w:asciiTheme="majorHAnsi" w:hAnsiTheme="majorHAnsi" w:cstheme="majorHAnsi"/>
          <w:color w:val="000000" w:themeColor="text1"/>
          <w:sz w:val="20"/>
          <w:szCs w:val="20"/>
        </w:rPr>
        <w:t>Con</w:t>
      </w:r>
      <w:r w:rsidR="00255163">
        <w:rPr>
          <w:rFonts w:asciiTheme="majorHAnsi" w:hAnsiTheme="majorHAnsi" w:cstheme="majorHAnsi"/>
          <w:color w:val="000000" w:themeColor="text1"/>
          <w:sz w:val="20"/>
          <w:szCs w:val="20"/>
        </w:rPr>
        <w:t>sequences,</w:t>
      </w:r>
      <w:r w:rsidRPr="003C5B9A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could involve suspension or exclusion.</w:t>
      </w:r>
    </w:p>
    <w:p w14:paraId="106F7DF4" w14:textId="7C55EBDC" w:rsidR="00007C2C" w:rsidRDefault="00C56ACB" w:rsidP="009319AD">
      <w:pPr>
        <w:spacing w:after="0"/>
        <w:rPr>
          <w:rFonts w:asciiTheme="majorHAnsi" w:hAnsiTheme="majorHAnsi" w:cstheme="majorBidi"/>
          <w:color w:val="000000" w:themeColor="text1"/>
        </w:rPr>
      </w:pPr>
      <w:r w:rsidRPr="40DE9D82">
        <w:rPr>
          <w:rFonts w:asciiTheme="majorHAnsi" w:hAnsiTheme="majorHAnsi" w:cstheme="majorBidi"/>
          <w:color w:val="000000" w:themeColor="text1"/>
        </w:rPr>
        <w:t>Follow-up support for student wellbeing will be implemented.</w:t>
      </w:r>
    </w:p>
    <w:p w14:paraId="35CAD3E7" w14:textId="3771C151" w:rsidR="00AF507D" w:rsidRPr="003F3BC4" w:rsidRDefault="009319AD" w:rsidP="40DE9D82">
      <w:pPr>
        <w:rPr>
          <w:rFonts w:asciiTheme="majorHAnsi" w:hAnsiTheme="majorHAnsi" w:cstheme="majorBidi"/>
          <w:color w:val="000000" w:themeColor="text1"/>
        </w:rPr>
      </w:pPr>
      <w:r>
        <w:rPr>
          <w:rFonts w:asciiTheme="majorHAnsi" w:hAnsiTheme="majorHAnsi" w:cstheme="majorBidi"/>
          <w:b/>
          <w:bCs/>
          <w:color w:val="C85923"/>
          <w:sz w:val="22"/>
          <w:szCs w:val="22"/>
        </w:rPr>
        <w:br/>
      </w:r>
      <w:r w:rsidR="00CF5703" w:rsidRPr="76615824">
        <w:rPr>
          <w:rFonts w:asciiTheme="majorHAnsi" w:hAnsiTheme="majorHAnsi" w:cstheme="majorBidi"/>
          <w:b/>
          <w:bCs/>
          <w:color w:val="C85923"/>
          <w:sz w:val="22"/>
          <w:szCs w:val="22"/>
        </w:rPr>
        <w:t xml:space="preserve">Definitions </w:t>
      </w:r>
      <w:r w:rsidR="00CF5703">
        <w:br/>
      </w:r>
      <w:proofErr w:type="spellStart"/>
      <w:r w:rsidR="0079226F" w:rsidRPr="76615824">
        <w:rPr>
          <w:rFonts w:asciiTheme="majorHAnsi" w:hAnsiTheme="majorHAnsi" w:cstheme="majorBidi"/>
          <w:color w:val="000000" w:themeColor="text1"/>
        </w:rPr>
        <w:t>DfE</w:t>
      </w:r>
      <w:proofErr w:type="spellEnd"/>
      <w:r w:rsidR="0079226F" w:rsidRPr="76615824">
        <w:rPr>
          <w:rFonts w:asciiTheme="majorHAnsi" w:hAnsiTheme="majorHAnsi" w:cstheme="majorBidi"/>
          <w:color w:val="000000" w:themeColor="text1"/>
        </w:rPr>
        <w:t xml:space="preserve"> - Department for Education </w:t>
      </w:r>
      <w:r w:rsidR="00CF5703">
        <w:br/>
      </w:r>
      <w:r w:rsidR="003F3BC4" w:rsidRPr="76615824">
        <w:rPr>
          <w:rFonts w:asciiTheme="majorHAnsi" w:hAnsiTheme="majorHAnsi" w:cstheme="majorBidi"/>
          <w:color w:val="000000" w:themeColor="text1"/>
        </w:rPr>
        <w:t>IRMS - Incident and Response Management System</w:t>
      </w:r>
      <w:r w:rsidR="00CF5703">
        <w:br/>
      </w:r>
      <w:r w:rsidR="003F3BC4" w:rsidRPr="76615824">
        <w:rPr>
          <w:rFonts w:asciiTheme="majorHAnsi" w:hAnsiTheme="majorHAnsi" w:cstheme="majorBidi"/>
          <w:color w:val="000000" w:themeColor="text1"/>
        </w:rPr>
        <w:t xml:space="preserve">SAPOL - South Australian Police </w:t>
      </w:r>
      <w:r w:rsidR="00CF5703">
        <w:br/>
      </w:r>
      <w:r w:rsidR="000F7D3D" w:rsidRPr="76615824">
        <w:rPr>
          <w:rFonts w:asciiTheme="majorHAnsi" w:hAnsiTheme="majorHAnsi" w:cstheme="majorBidi"/>
          <w:color w:val="000000" w:themeColor="text1"/>
        </w:rPr>
        <w:t xml:space="preserve">WHS </w:t>
      </w:r>
      <w:r w:rsidR="6A7BC695" w:rsidRPr="76615824">
        <w:rPr>
          <w:rFonts w:asciiTheme="majorHAnsi" w:hAnsiTheme="majorHAnsi" w:cstheme="majorBidi"/>
          <w:color w:val="000000" w:themeColor="text1"/>
        </w:rPr>
        <w:t>– Work</w:t>
      </w:r>
      <w:r w:rsidR="000F7D3D" w:rsidRPr="76615824">
        <w:rPr>
          <w:rFonts w:asciiTheme="majorHAnsi" w:hAnsiTheme="majorHAnsi" w:cstheme="majorBidi"/>
          <w:color w:val="000000" w:themeColor="text1"/>
        </w:rPr>
        <w:t xml:space="preserve"> </w:t>
      </w:r>
      <w:r w:rsidR="004322F5" w:rsidRPr="76615824">
        <w:rPr>
          <w:rFonts w:asciiTheme="majorHAnsi" w:hAnsiTheme="majorHAnsi" w:cstheme="majorBidi"/>
          <w:color w:val="000000" w:themeColor="text1"/>
        </w:rPr>
        <w:t>Health and Safety</w:t>
      </w:r>
      <w:r w:rsidR="00CF5703">
        <w:br/>
      </w:r>
      <w:r w:rsidR="43E87483" w:rsidRPr="54A9BE52">
        <w:rPr>
          <w:rFonts w:asciiTheme="majorHAnsi" w:hAnsiTheme="majorHAnsi" w:cstheme="majorBidi"/>
          <w:color w:val="000000" w:themeColor="text1"/>
        </w:rPr>
        <w:t xml:space="preserve">IRMS – Incident and Response Management System </w:t>
      </w:r>
      <w:r w:rsidR="00CF5703">
        <w:br/>
      </w:r>
      <w:r w:rsidR="00AF507D" w:rsidRPr="76615824">
        <w:rPr>
          <w:rFonts w:asciiTheme="majorHAnsi" w:hAnsiTheme="majorHAnsi" w:cstheme="majorBidi"/>
          <w:color w:val="000000" w:themeColor="text1"/>
        </w:rPr>
        <w:t>Tobacco</w:t>
      </w:r>
      <w:r w:rsidR="00D53671" w:rsidRPr="76615824">
        <w:rPr>
          <w:rFonts w:asciiTheme="majorHAnsi" w:hAnsiTheme="majorHAnsi" w:cstheme="majorBidi"/>
          <w:color w:val="000000" w:themeColor="text1"/>
        </w:rPr>
        <w:t xml:space="preserve"> -</w:t>
      </w:r>
      <w:r w:rsidR="00AF507D" w:rsidRPr="76615824">
        <w:rPr>
          <w:rFonts w:asciiTheme="majorHAnsi" w:hAnsiTheme="majorHAnsi" w:cstheme="majorBidi"/>
          <w:color w:val="000000" w:themeColor="text1"/>
        </w:rPr>
        <w:t xml:space="preserve"> it is illegal for any person to sell or supply a cigarette to a person under 18 years. Smoking is banned in all government offices including schools.</w:t>
      </w:r>
      <w:r w:rsidR="00CF5703">
        <w:br/>
      </w:r>
      <w:r w:rsidR="537748B0" w:rsidRPr="76615824">
        <w:rPr>
          <w:rFonts w:asciiTheme="majorHAnsi" w:hAnsiTheme="majorHAnsi" w:cstheme="majorBidi"/>
          <w:color w:val="000000" w:themeColor="text1"/>
        </w:rPr>
        <w:t>Vape - Vapour containing nicotine and flavouring produced by a device designed for this purpose.</w:t>
      </w:r>
      <w:r w:rsidR="00CF5703">
        <w:br/>
      </w:r>
      <w:r w:rsidR="00AF507D" w:rsidRPr="76615824">
        <w:rPr>
          <w:rFonts w:asciiTheme="majorHAnsi" w:hAnsiTheme="majorHAnsi" w:cstheme="majorBidi"/>
          <w:color w:val="000000" w:themeColor="text1"/>
        </w:rPr>
        <w:t xml:space="preserve">Alcohol </w:t>
      </w:r>
      <w:r w:rsidR="00D53671" w:rsidRPr="76615824">
        <w:rPr>
          <w:rFonts w:asciiTheme="majorHAnsi" w:hAnsiTheme="majorHAnsi" w:cstheme="majorBidi"/>
          <w:color w:val="000000" w:themeColor="text1"/>
        </w:rPr>
        <w:t xml:space="preserve">- </w:t>
      </w:r>
      <w:r w:rsidR="00AF507D" w:rsidRPr="76615824">
        <w:rPr>
          <w:rFonts w:asciiTheme="majorHAnsi" w:hAnsiTheme="majorHAnsi" w:cstheme="majorBidi"/>
          <w:color w:val="000000" w:themeColor="text1"/>
        </w:rPr>
        <w:t>Supply or sale of alcohol to a person under 18 years in a public place, such as a school is illegal. Possession and use for young people in a school is illegal.</w:t>
      </w:r>
      <w:r w:rsidR="00CF5703">
        <w:br/>
      </w:r>
      <w:r w:rsidR="00AF507D" w:rsidRPr="76615824">
        <w:rPr>
          <w:rFonts w:asciiTheme="majorHAnsi" w:hAnsiTheme="majorHAnsi" w:cstheme="majorBidi"/>
          <w:color w:val="000000" w:themeColor="text1"/>
        </w:rPr>
        <w:t>Prescribed medication</w:t>
      </w:r>
      <w:r w:rsidR="00D53671" w:rsidRPr="76615824">
        <w:rPr>
          <w:rFonts w:asciiTheme="majorHAnsi" w:hAnsiTheme="majorHAnsi" w:cstheme="majorBidi"/>
          <w:color w:val="000000" w:themeColor="text1"/>
        </w:rPr>
        <w:t xml:space="preserve"> -</w:t>
      </w:r>
      <w:r w:rsidR="00AF507D" w:rsidRPr="76615824">
        <w:rPr>
          <w:rFonts w:asciiTheme="majorHAnsi" w:hAnsiTheme="majorHAnsi" w:cstheme="majorBidi"/>
          <w:color w:val="000000" w:themeColor="text1"/>
        </w:rPr>
        <w:t xml:space="preserve"> Legal if prescribed by a doctor. It is </w:t>
      </w:r>
      <w:r w:rsidR="008823CA">
        <w:rPr>
          <w:rFonts w:asciiTheme="majorHAnsi" w:hAnsiTheme="majorHAnsi" w:cstheme="majorBidi"/>
          <w:color w:val="000000" w:themeColor="text1"/>
        </w:rPr>
        <w:t>i</w:t>
      </w:r>
      <w:r w:rsidR="00AF507D" w:rsidRPr="76615824">
        <w:rPr>
          <w:rFonts w:asciiTheme="majorHAnsi" w:hAnsiTheme="majorHAnsi" w:cstheme="majorBidi"/>
          <w:color w:val="000000" w:themeColor="text1"/>
        </w:rPr>
        <w:t>llegal for any person to supply. Distribute/sell prescription medication which has not been prescribed for that person. Police need to be advised.</w:t>
      </w:r>
      <w:r w:rsidR="00CF5703">
        <w:br/>
      </w:r>
      <w:r w:rsidR="00AF507D" w:rsidRPr="76615824">
        <w:rPr>
          <w:rFonts w:asciiTheme="majorHAnsi" w:hAnsiTheme="majorHAnsi" w:cstheme="majorBidi"/>
          <w:color w:val="000000" w:themeColor="text1"/>
        </w:rPr>
        <w:t>Illegal drugs</w:t>
      </w:r>
      <w:r w:rsidR="00D53671" w:rsidRPr="76615824">
        <w:rPr>
          <w:rFonts w:asciiTheme="majorHAnsi" w:hAnsiTheme="majorHAnsi" w:cstheme="majorBidi"/>
          <w:color w:val="000000" w:themeColor="text1"/>
        </w:rPr>
        <w:t xml:space="preserve"> - </w:t>
      </w:r>
      <w:r w:rsidR="00AF507D" w:rsidRPr="76615824">
        <w:rPr>
          <w:rFonts w:asciiTheme="majorHAnsi" w:hAnsiTheme="majorHAnsi" w:cstheme="majorBidi"/>
          <w:color w:val="000000" w:themeColor="text1"/>
        </w:rPr>
        <w:t>Police must be advised</w:t>
      </w:r>
      <w:r w:rsidR="00CF5703">
        <w:br/>
      </w:r>
      <w:r w:rsidR="00AF507D" w:rsidRPr="76615824">
        <w:rPr>
          <w:rFonts w:asciiTheme="majorHAnsi" w:hAnsiTheme="majorHAnsi" w:cstheme="majorBidi"/>
          <w:color w:val="000000" w:themeColor="text1"/>
        </w:rPr>
        <w:t xml:space="preserve">Drug paraphernalia </w:t>
      </w:r>
      <w:r w:rsidR="00D53671" w:rsidRPr="76615824">
        <w:rPr>
          <w:rFonts w:asciiTheme="majorHAnsi" w:hAnsiTheme="majorHAnsi" w:cstheme="majorBidi"/>
          <w:color w:val="000000" w:themeColor="text1"/>
        </w:rPr>
        <w:t xml:space="preserve">- </w:t>
      </w:r>
      <w:r w:rsidR="00AF507D" w:rsidRPr="76615824">
        <w:rPr>
          <w:rFonts w:asciiTheme="majorHAnsi" w:hAnsiTheme="majorHAnsi" w:cstheme="majorBidi"/>
          <w:color w:val="000000" w:themeColor="text1"/>
        </w:rPr>
        <w:t>It is illegal to have an instrument which has been used or with intent to use. Police need to be advised.</w:t>
      </w:r>
    </w:p>
    <w:p w14:paraId="48FCA64F" w14:textId="3098B10F" w:rsidR="009319AD" w:rsidRDefault="582BBF29" w:rsidP="009319AD">
      <w:pPr>
        <w:spacing w:after="0"/>
        <w:sectPr w:rsidR="009319AD" w:rsidSect="0028628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720" w:right="567" w:bottom="720" w:left="567" w:header="4252" w:footer="1134" w:gutter="0"/>
          <w:cols w:space="708"/>
          <w:docGrid w:linePitch="360"/>
        </w:sectPr>
      </w:pPr>
      <w:r w:rsidRPr="54A9BE52">
        <w:rPr>
          <w:rFonts w:asciiTheme="majorHAnsi" w:hAnsiTheme="majorHAnsi" w:cstheme="majorBidi"/>
          <w:b/>
          <w:bCs/>
          <w:color w:val="C85923"/>
          <w:sz w:val="22"/>
          <w:szCs w:val="22"/>
        </w:rPr>
        <w:t>Appendice</w:t>
      </w:r>
      <w:r w:rsidR="009319AD">
        <w:rPr>
          <w:rFonts w:asciiTheme="majorHAnsi" w:hAnsiTheme="majorHAnsi" w:cstheme="majorBidi"/>
          <w:b/>
          <w:bCs/>
          <w:color w:val="C85923"/>
          <w:sz w:val="22"/>
          <w:szCs w:val="22"/>
        </w:rPr>
        <w:t>s</w:t>
      </w:r>
    </w:p>
    <w:p w14:paraId="4C7C01ED" w14:textId="3FCB9022" w:rsidR="009319AD" w:rsidRDefault="00356A49" w:rsidP="009319AD">
      <w:pPr>
        <w:spacing w:after="0"/>
        <w:rPr>
          <w:rFonts w:asciiTheme="majorHAnsi" w:hAnsiTheme="majorHAnsi" w:cstheme="majorBidi"/>
          <w:bCs/>
          <w:color w:val="000000" w:themeColor="text1"/>
        </w:rPr>
        <w:sectPr w:rsidR="009319AD" w:rsidSect="009319AD">
          <w:type w:val="continuous"/>
          <w:pgSz w:w="11906" w:h="16838"/>
          <w:pgMar w:top="720" w:right="567" w:bottom="720" w:left="567" w:header="4252" w:footer="1134" w:gutter="0"/>
          <w:cols w:num="2" w:space="708"/>
          <w:docGrid w:linePitch="360"/>
        </w:sectPr>
      </w:pPr>
      <w:hyperlink r:id="rId19" w:history="1">
        <w:r w:rsidR="006D2E6D" w:rsidRPr="00522DBF">
          <w:rPr>
            <w:rStyle w:val="Hyperlink"/>
            <w:rFonts w:asciiTheme="majorHAnsi" w:hAnsiTheme="majorHAnsi" w:cstheme="majorBidi"/>
          </w:rPr>
          <w:t>First aid and infection control standards</w:t>
        </w:r>
      </w:hyperlink>
      <w:r w:rsidR="006D2E6D" w:rsidRPr="76615824">
        <w:rPr>
          <w:rFonts w:asciiTheme="majorHAnsi" w:hAnsiTheme="majorHAnsi" w:cstheme="majorBidi"/>
          <w:color w:val="000000" w:themeColor="text1"/>
        </w:rPr>
        <w:t xml:space="preserve"> </w:t>
      </w:r>
      <w:r w:rsidR="006D2E6D">
        <w:rPr>
          <w:rFonts w:asciiTheme="majorHAnsi" w:hAnsiTheme="majorHAnsi" w:cstheme="majorBidi"/>
          <w:color w:val="000000" w:themeColor="text1"/>
        </w:rPr>
        <w:br/>
      </w:r>
      <w:hyperlink r:id="rId20">
        <w:r w:rsidR="225B36EE" w:rsidRPr="54A9BE52">
          <w:rPr>
            <w:rStyle w:val="Hyperlink"/>
            <w:rFonts w:asciiTheme="majorHAnsi" w:hAnsiTheme="majorHAnsi" w:cstheme="majorBidi"/>
          </w:rPr>
          <w:t>Incident and Response Management System</w:t>
        </w:r>
      </w:hyperlink>
      <w:r w:rsidR="225B36EE" w:rsidRPr="54A9BE52">
        <w:rPr>
          <w:rFonts w:asciiTheme="majorHAnsi" w:hAnsiTheme="majorHAnsi" w:cstheme="majorBidi"/>
          <w:color w:val="000000" w:themeColor="text1"/>
        </w:rPr>
        <w:t xml:space="preserve"> </w:t>
      </w:r>
      <w:r w:rsidR="002E4896">
        <w:rPr>
          <w:rFonts w:asciiTheme="majorHAnsi" w:hAnsiTheme="majorHAnsi" w:cstheme="majorBidi"/>
          <w:b/>
          <w:color w:val="C95A23" w:themeColor="accent2"/>
          <w:sz w:val="22"/>
          <w:szCs w:val="22"/>
        </w:rPr>
        <w:br/>
      </w:r>
      <w:hyperlink r:id="rId21" w:history="1">
        <w:r w:rsidR="002E4896" w:rsidRPr="001263C9">
          <w:rPr>
            <w:rStyle w:val="Hyperlink"/>
            <w:rFonts w:asciiTheme="majorHAnsi" w:hAnsiTheme="majorHAnsi" w:cstheme="majorBidi"/>
            <w:bCs/>
          </w:rPr>
          <w:t>Respectful Beha</w:t>
        </w:r>
        <w:r w:rsidR="001263C9" w:rsidRPr="001263C9">
          <w:rPr>
            <w:rStyle w:val="Hyperlink"/>
            <w:rFonts w:asciiTheme="majorHAnsi" w:hAnsiTheme="majorHAnsi" w:cstheme="majorBidi"/>
            <w:bCs/>
          </w:rPr>
          <w:t>viour Policy</w:t>
        </w:r>
      </w:hyperlink>
    </w:p>
    <w:p w14:paraId="0FACB1CF" w14:textId="51BC851E" w:rsidR="009319AD" w:rsidRPr="009319AD" w:rsidRDefault="009319AD" w:rsidP="009319AD">
      <w:pPr>
        <w:tabs>
          <w:tab w:val="left" w:pos="1596"/>
        </w:tabs>
        <w:rPr>
          <w:rFonts w:asciiTheme="majorHAnsi" w:hAnsiTheme="majorHAnsi" w:cstheme="majorBidi"/>
        </w:rPr>
      </w:pPr>
    </w:p>
    <w:sectPr w:rsidR="009319AD" w:rsidRPr="009319AD" w:rsidSect="009319AD">
      <w:type w:val="continuous"/>
      <w:pgSz w:w="11906" w:h="16838"/>
      <w:pgMar w:top="720" w:right="567" w:bottom="720" w:left="567" w:header="4252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CD32EB" w14:textId="77777777" w:rsidR="00356A49" w:rsidRDefault="00356A49" w:rsidP="00BA198E">
      <w:pPr>
        <w:spacing w:after="0" w:line="240" w:lineRule="auto"/>
      </w:pPr>
      <w:r>
        <w:separator/>
      </w:r>
    </w:p>
  </w:endnote>
  <w:endnote w:type="continuationSeparator" w:id="0">
    <w:p w14:paraId="139A8D5C" w14:textId="77777777" w:rsidR="00356A49" w:rsidRDefault="00356A49" w:rsidP="00BA198E">
      <w:pPr>
        <w:spacing w:after="0" w:line="240" w:lineRule="auto"/>
      </w:pPr>
      <w:r>
        <w:continuationSeparator/>
      </w:r>
    </w:p>
  </w:endnote>
  <w:endnote w:type="continuationNotice" w:id="1">
    <w:p w14:paraId="12E1B327" w14:textId="77777777" w:rsidR="00356A49" w:rsidRDefault="00356A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DF448" w14:textId="77777777" w:rsidR="006B52D6" w:rsidRDefault="006B52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372BF" w14:textId="708B1F3B" w:rsidR="00BA198E" w:rsidRPr="00E17135" w:rsidRDefault="004722E1">
    <w:pPr>
      <w:pStyle w:val="Footer"/>
      <w:rPr>
        <w:sz w:val="16"/>
        <w:szCs w:val="16"/>
      </w:rPr>
    </w:pPr>
    <w:r w:rsidRPr="00E17135"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58092A6F" wp14:editId="7EF61200">
              <wp:simplePos x="0" y="0"/>
              <wp:positionH relativeFrom="margin">
                <wp:posOffset>-83820</wp:posOffset>
              </wp:positionH>
              <wp:positionV relativeFrom="paragraph">
                <wp:posOffset>10160</wp:posOffset>
              </wp:positionV>
              <wp:extent cx="4105275" cy="466725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466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717F098" w14:textId="372DCF35" w:rsidR="0028628A" w:rsidRPr="00A17E5E" w:rsidRDefault="006B52D6" w:rsidP="0028628A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E17135">
                            <w:rPr>
                              <w:sz w:val="16"/>
                              <w:szCs w:val="16"/>
                            </w:rPr>
                            <w:t xml:space="preserve">Drug-Related Incident Management Policy May 2022 | </w:t>
                          </w:r>
                          <w:proofErr w:type="spellStart"/>
                          <w:r w:rsidRPr="00E17135">
                            <w:rPr>
                              <w:sz w:val="16"/>
                              <w:szCs w:val="16"/>
                            </w:rPr>
                            <w:t>pg</w:t>
                          </w:r>
                          <w:proofErr w:type="spellEnd"/>
                          <w:r w:rsidRPr="00E17135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E17135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E17135">
                            <w:rPr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E17135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77B2E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E17135">
                            <w:rPr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="0028628A" w:rsidRPr="00A17E5E">
                            <w:rPr>
                              <w:sz w:val="16"/>
                              <w:szCs w:val="16"/>
                            </w:rPr>
                            <w:t xml:space="preserve">117 Nicolson Avenue, Whyalla Norrie, 5608 </w:t>
                          </w:r>
                          <w:r w:rsidR="0028628A"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="0028628A" w:rsidRPr="00A17E5E">
                            <w:rPr>
                              <w:b/>
                              <w:bCs/>
                              <w:color w:val="C95A23" w:themeColor="accent2"/>
                              <w:sz w:val="16"/>
                              <w:szCs w:val="16"/>
                            </w:rPr>
                            <w:t>E</w:t>
                          </w:r>
                          <w:r w:rsidR="0028628A" w:rsidRPr="00A17E5E">
                            <w:rPr>
                              <w:sz w:val="16"/>
                              <w:szCs w:val="16"/>
                            </w:rPr>
                            <w:t xml:space="preserve">: </w:t>
                          </w:r>
                          <w:hyperlink r:id="rId1" w:history="1">
                            <w:r w:rsidR="0028628A" w:rsidRPr="000B6D19">
                              <w:rPr>
                                <w:sz w:val="16"/>
                                <w:szCs w:val="16"/>
                              </w:rPr>
                              <w:t xml:space="preserve">dl.1035.info@schools.sa.edu </w:t>
                            </w:r>
                          </w:hyperlink>
                          <w:r w:rsidR="0028628A" w:rsidRPr="000B6D19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28628A" w:rsidRPr="000B6D19">
                            <w:rPr>
                              <w:b/>
                              <w:bCs/>
                              <w:color w:val="C95A23" w:themeColor="accent2"/>
                              <w:sz w:val="16"/>
                              <w:szCs w:val="16"/>
                            </w:rPr>
                            <w:t>W</w:t>
                          </w:r>
                          <w:r w:rsidR="0028628A" w:rsidRPr="000B6D19">
                            <w:rPr>
                              <w:sz w:val="16"/>
                              <w:szCs w:val="16"/>
                            </w:rPr>
                            <w:t xml:space="preserve">: </w:t>
                          </w:r>
                          <w:hyperlink r:id="rId2" w:history="1">
                            <w:r w:rsidR="0028628A" w:rsidRPr="000B6D19">
                              <w:rPr>
                                <w:sz w:val="16"/>
                                <w:szCs w:val="16"/>
                              </w:rPr>
                              <w:t xml:space="preserve">www.wsc.sa.edu.au </w:t>
                            </w:r>
                          </w:hyperlink>
                          <w:r w:rsidR="0028628A" w:rsidRPr="00A17E5E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092A6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-6.6pt;margin-top:.8pt;width:323.25pt;height:36.75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" filled="f" stroked="f" strokeweight=".5pt">
              <v:textbox>
                <w:txbxContent>
                  <w:p w14:paraId="3717F098" w14:textId="372DCF35" w:rsidR="0028628A" w:rsidRPr="00A17E5E" w:rsidRDefault="006B52D6" w:rsidP="0028628A">
                    <w:pPr>
                      <w:rPr>
                        <w:sz w:val="16"/>
                        <w:szCs w:val="16"/>
                      </w:rPr>
                    </w:pPr>
                    <w:r w:rsidRPr="00E17135">
                      <w:rPr>
                        <w:sz w:val="16"/>
                        <w:szCs w:val="16"/>
                      </w:rPr>
                      <w:t xml:space="preserve">Drug-Related Incident Management Policy May 2022 | </w:t>
                    </w:r>
                    <w:proofErr w:type="spellStart"/>
                    <w:r w:rsidRPr="00E17135">
                      <w:rPr>
                        <w:sz w:val="16"/>
                        <w:szCs w:val="16"/>
                      </w:rPr>
                      <w:t>pg</w:t>
                    </w:r>
                    <w:proofErr w:type="spellEnd"/>
                    <w:r w:rsidRPr="00E17135">
                      <w:rPr>
                        <w:sz w:val="16"/>
                        <w:szCs w:val="16"/>
                      </w:rPr>
                      <w:t xml:space="preserve"> </w:t>
                    </w:r>
                    <w:r w:rsidRPr="00E17135">
                      <w:rPr>
                        <w:sz w:val="16"/>
                        <w:szCs w:val="16"/>
                      </w:rPr>
                      <w:fldChar w:fldCharType="begin"/>
                    </w:r>
                    <w:r w:rsidRPr="00E17135">
                      <w:rPr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E17135">
                      <w:rPr>
                        <w:sz w:val="16"/>
                        <w:szCs w:val="16"/>
                      </w:rPr>
                      <w:fldChar w:fldCharType="separate"/>
                    </w:r>
                    <w:r w:rsidR="00077B2E"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Pr="00E17135">
                      <w:rPr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="0028628A" w:rsidRPr="00A17E5E">
                      <w:rPr>
                        <w:sz w:val="16"/>
                        <w:szCs w:val="16"/>
                      </w:rPr>
                      <w:t xml:space="preserve">117 Nicolson Avenue, Whyalla Norrie, 5608 </w:t>
                    </w:r>
                    <w:r w:rsidR="0028628A">
                      <w:rPr>
                        <w:sz w:val="16"/>
                        <w:szCs w:val="16"/>
                      </w:rPr>
                      <w:br/>
                    </w:r>
                    <w:r w:rsidR="0028628A" w:rsidRPr="00A17E5E">
                      <w:rPr>
                        <w:b/>
                        <w:bCs/>
                        <w:color w:val="C95A23" w:themeColor="accent2"/>
                        <w:sz w:val="16"/>
                        <w:szCs w:val="16"/>
                      </w:rPr>
                      <w:t>E</w:t>
                    </w:r>
                    <w:r w:rsidR="0028628A" w:rsidRPr="00A17E5E">
                      <w:rPr>
                        <w:sz w:val="16"/>
                        <w:szCs w:val="16"/>
                      </w:rPr>
                      <w:t xml:space="preserve">: </w:t>
                    </w:r>
                    <w:hyperlink r:id="rId3" w:history="1">
                      <w:r w:rsidR="0028628A" w:rsidRPr="000B6D19">
                        <w:rPr>
                          <w:sz w:val="16"/>
                          <w:szCs w:val="16"/>
                        </w:rPr>
                        <w:t xml:space="preserve">dl.1035.info@schools.sa.edu </w:t>
                      </w:r>
                    </w:hyperlink>
                    <w:r w:rsidR="0028628A" w:rsidRPr="000B6D19">
                      <w:rPr>
                        <w:sz w:val="16"/>
                        <w:szCs w:val="16"/>
                      </w:rPr>
                      <w:t xml:space="preserve"> </w:t>
                    </w:r>
                    <w:r w:rsidR="0028628A" w:rsidRPr="000B6D19">
                      <w:rPr>
                        <w:b/>
                        <w:bCs/>
                        <w:color w:val="C95A23" w:themeColor="accent2"/>
                        <w:sz w:val="16"/>
                        <w:szCs w:val="16"/>
                      </w:rPr>
                      <w:t>W</w:t>
                    </w:r>
                    <w:r w:rsidR="0028628A" w:rsidRPr="000B6D19">
                      <w:rPr>
                        <w:sz w:val="16"/>
                        <w:szCs w:val="16"/>
                      </w:rPr>
                      <w:t xml:space="preserve">: </w:t>
                    </w:r>
                    <w:hyperlink r:id="rId4" w:history="1">
                      <w:r w:rsidR="0028628A" w:rsidRPr="000B6D19">
                        <w:rPr>
                          <w:sz w:val="16"/>
                          <w:szCs w:val="16"/>
                        </w:rPr>
                        <w:t xml:space="preserve">www.wsc.sa.edu.au </w:t>
                      </w:r>
                    </w:hyperlink>
                    <w:r w:rsidR="0028628A" w:rsidRPr="00A17E5E">
                      <w:rPr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28628A" w:rsidRPr="00E17135">
      <w:rPr>
        <w:noProof/>
        <w:sz w:val="16"/>
        <w:szCs w:val="16"/>
        <w:lang w:eastAsia="en-AU"/>
      </w:rPr>
      <w:drawing>
        <wp:anchor distT="0" distB="0" distL="114300" distR="114300" simplePos="0" relativeHeight="251658242" behindDoc="1" locked="0" layoutInCell="1" allowOverlap="1" wp14:anchorId="089F7330" wp14:editId="6B9CBD90">
          <wp:simplePos x="0" y="0"/>
          <wp:positionH relativeFrom="margin">
            <wp:posOffset>5116195</wp:posOffset>
          </wp:positionH>
          <wp:positionV relativeFrom="margin">
            <wp:posOffset>6990080</wp:posOffset>
          </wp:positionV>
          <wp:extent cx="1619885" cy="400050"/>
          <wp:effectExtent l="0" t="0" r="0" b="0"/>
          <wp:wrapTight wrapText="bothSides">
            <wp:wrapPolygon edited="0">
              <wp:start x="1524" y="0"/>
              <wp:lineTo x="508" y="8229"/>
              <wp:lineTo x="508" y="13371"/>
              <wp:lineTo x="1778" y="18514"/>
              <wp:lineTo x="1778" y="20571"/>
              <wp:lineTo x="4064" y="20571"/>
              <wp:lineTo x="4064" y="18514"/>
              <wp:lineTo x="20829" y="13371"/>
              <wp:lineTo x="20829" y="2057"/>
              <wp:lineTo x="4318" y="0"/>
              <wp:lineTo x="1524" y="0"/>
            </wp:wrapPolygon>
          </wp:wrapTight>
          <wp:docPr id="4" name="Picture 4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Graphical user interface, text&#10;&#10;Description automatically generated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885" cy="400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628A" w:rsidRPr="00E17135"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306B1565" wp14:editId="759A0C34">
              <wp:simplePos x="0" y="0"/>
              <wp:positionH relativeFrom="margin">
                <wp:posOffset>5106035</wp:posOffset>
              </wp:positionH>
              <wp:positionV relativeFrom="paragraph">
                <wp:posOffset>361315</wp:posOffset>
              </wp:positionV>
              <wp:extent cx="1733550" cy="4191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3550" cy="419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93009A6" w14:textId="77777777" w:rsidR="0028628A" w:rsidRPr="00105A3F" w:rsidRDefault="0028628A" w:rsidP="0028628A">
                          <w:pPr>
                            <w:rPr>
                              <w:sz w:val="10"/>
                              <w:szCs w:val="10"/>
                            </w:rPr>
                          </w:pPr>
                          <w:r w:rsidRPr="00105A3F">
                            <w:rPr>
                              <w:sz w:val="10"/>
                              <w:szCs w:val="10"/>
                            </w:rPr>
                            <w:t>Department for Education T/A South Australian Government Schools CRICOS Provider Number: 00018A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06B1565" id="Text Box 6" o:spid="_x0000_s1028" type="#_x0000_t202" style="position:absolute;margin-left:402.05pt;margin-top:28.45pt;width:136.5pt;height:33pt;z-index:251658243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" filled="f" stroked="f" strokeweight=".5pt">
              <v:textbox>
                <w:txbxContent>
                  <w:p w14:paraId="493009A6" w14:textId="77777777" w:rsidR="0028628A" w:rsidRPr="00105A3F" w:rsidRDefault="0028628A" w:rsidP="0028628A">
                    <w:pPr>
                      <w:rPr>
                        <w:sz w:val="10"/>
                        <w:szCs w:val="10"/>
                      </w:rPr>
                    </w:pPr>
                    <w:r w:rsidRPr="00105A3F">
                      <w:rPr>
                        <w:sz w:val="10"/>
                        <w:szCs w:val="10"/>
                      </w:rPr>
                      <w:t>Department for Education T/A South Australian Government Schools CRICOS Provider Number: 00018A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17135">
      <w:rPr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1FC19" w14:textId="77777777" w:rsidR="006B52D6" w:rsidRDefault="006B52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13DC2" w14:textId="77777777" w:rsidR="00356A49" w:rsidRDefault="00356A49" w:rsidP="00BA198E">
      <w:pPr>
        <w:spacing w:after="0" w:line="240" w:lineRule="auto"/>
      </w:pPr>
      <w:r>
        <w:separator/>
      </w:r>
    </w:p>
  </w:footnote>
  <w:footnote w:type="continuationSeparator" w:id="0">
    <w:p w14:paraId="2A04DB88" w14:textId="77777777" w:rsidR="00356A49" w:rsidRDefault="00356A49" w:rsidP="00BA198E">
      <w:pPr>
        <w:spacing w:after="0" w:line="240" w:lineRule="auto"/>
      </w:pPr>
      <w:r>
        <w:continuationSeparator/>
      </w:r>
    </w:p>
  </w:footnote>
  <w:footnote w:type="continuationNotice" w:id="1">
    <w:p w14:paraId="5A89C5AA" w14:textId="77777777" w:rsidR="00356A49" w:rsidRDefault="00356A4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DB5B9" w14:textId="77777777" w:rsidR="006B52D6" w:rsidRDefault="006B52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B5F65" w14:textId="4AC3C849" w:rsidR="00BA198E" w:rsidRDefault="00F36B37">
    <w:pPr>
      <w:pStyle w:val="Header"/>
    </w:pPr>
    <w:r w:rsidRPr="00DE688E"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6E6556C6" wp14:editId="31E939AE">
          <wp:simplePos x="0" y="0"/>
          <wp:positionH relativeFrom="margin">
            <wp:posOffset>4822190</wp:posOffset>
          </wp:positionH>
          <wp:positionV relativeFrom="margin">
            <wp:posOffset>-2324100</wp:posOffset>
          </wp:positionV>
          <wp:extent cx="1894354" cy="500380"/>
          <wp:effectExtent l="0" t="0" r="0" b="0"/>
          <wp:wrapTight wrapText="bothSides">
            <wp:wrapPolygon edited="0">
              <wp:start x="0" y="0"/>
              <wp:lineTo x="0" y="11513"/>
              <wp:lineTo x="1738" y="13157"/>
              <wp:lineTo x="2824" y="20558"/>
              <wp:lineTo x="3041" y="20558"/>
              <wp:lineTo x="17378" y="20558"/>
              <wp:lineTo x="18030" y="20558"/>
              <wp:lineTo x="21289" y="13980"/>
              <wp:lineTo x="21289" y="3289"/>
              <wp:lineTo x="17813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4354" cy="500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E688E">
      <w:rPr>
        <w:noProof/>
        <w:lang w:eastAsia="en-AU"/>
      </w:rPr>
      <w:drawing>
        <wp:anchor distT="0" distB="0" distL="114300" distR="114300" simplePos="0" relativeHeight="251658241" behindDoc="1" locked="0" layoutInCell="1" allowOverlap="1" wp14:anchorId="76E3EF33" wp14:editId="356E81C1">
          <wp:simplePos x="0" y="0"/>
          <wp:positionH relativeFrom="margin">
            <wp:align>center</wp:align>
          </wp:positionH>
          <wp:positionV relativeFrom="page">
            <wp:posOffset>-142875</wp:posOffset>
          </wp:positionV>
          <wp:extent cx="7791450" cy="3278505"/>
          <wp:effectExtent l="0" t="0" r="0" b="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1450" cy="3278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FBE9D" w14:textId="77777777" w:rsidR="006B52D6" w:rsidRDefault="006B52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176C"/>
    <w:multiLevelType w:val="hybridMultilevel"/>
    <w:tmpl w:val="94E819C4"/>
    <w:lvl w:ilvl="0" w:tplc="A40CFADE">
      <w:start w:val="6"/>
      <w:numFmt w:val="bullet"/>
      <w:lvlText w:val="•"/>
      <w:lvlJc w:val="left"/>
      <w:pPr>
        <w:ind w:left="1080" w:hanging="720"/>
      </w:pPr>
      <w:rPr>
        <w:rFonts w:ascii="Calibri Light" w:eastAsiaTheme="minorHAnsi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145BA"/>
    <w:multiLevelType w:val="hybridMultilevel"/>
    <w:tmpl w:val="76B696EC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D23888"/>
    <w:multiLevelType w:val="hybridMultilevel"/>
    <w:tmpl w:val="FD30DFBA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38263741"/>
    <w:multiLevelType w:val="hybridMultilevel"/>
    <w:tmpl w:val="EA0A11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F18B0"/>
    <w:multiLevelType w:val="hybridMultilevel"/>
    <w:tmpl w:val="B7E455F4"/>
    <w:lvl w:ilvl="0" w:tplc="A40CFADE">
      <w:start w:val="6"/>
      <w:numFmt w:val="bullet"/>
      <w:lvlText w:val="•"/>
      <w:lvlJc w:val="left"/>
      <w:pPr>
        <w:ind w:left="1080" w:hanging="720"/>
      </w:pPr>
      <w:rPr>
        <w:rFonts w:ascii="Calibri Light" w:eastAsiaTheme="minorHAnsi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C231C"/>
    <w:multiLevelType w:val="hybridMultilevel"/>
    <w:tmpl w:val="8BC2F68A"/>
    <w:lvl w:ilvl="0" w:tplc="732CFC2A">
      <w:start w:val="1"/>
      <w:numFmt w:val="bullet"/>
      <w:lvlText w:val=""/>
      <w:lvlJc w:val="left"/>
      <w:pPr>
        <w:ind w:left="432" w:hanging="319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52103B"/>
    <w:multiLevelType w:val="hybridMultilevel"/>
    <w:tmpl w:val="A9E8982C"/>
    <w:lvl w:ilvl="0" w:tplc="627CA08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1E441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F6D4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1CF1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248D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B6AB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D296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749C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5255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60242A"/>
    <w:multiLevelType w:val="hybridMultilevel"/>
    <w:tmpl w:val="1384F67A"/>
    <w:lvl w:ilvl="0" w:tplc="A40CFADE">
      <w:start w:val="6"/>
      <w:numFmt w:val="bullet"/>
      <w:lvlText w:val="•"/>
      <w:lvlJc w:val="left"/>
      <w:pPr>
        <w:ind w:left="1080" w:hanging="720"/>
      </w:pPr>
      <w:rPr>
        <w:rFonts w:ascii="Calibri Light" w:eastAsiaTheme="minorHAnsi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C94876"/>
    <w:multiLevelType w:val="hybridMultilevel"/>
    <w:tmpl w:val="32D0B624"/>
    <w:lvl w:ilvl="0" w:tplc="A40CFADE">
      <w:start w:val="6"/>
      <w:numFmt w:val="bullet"/>
      <w:lvlText w:val="•"/>
      <w:lvlJc w:val="left"/>
      <w:pPr>
        <w:ind w:left="1080" w:hanging="720"/>
      </w:pPr>
      <w:rPr>
        <w:rFonts w:ascii="Calibri Light" w:eastAsiaTheme="minorHAnsi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3D5750"/>
    <w:multiLevelType w:val="hybridMultilevel"/>
    <w:tmpl w:val="6DDE6F5A"/>
    <w:lvl w:ilvl="0" w:tplc="3666717E">
      <w:start w:val="6"/>
      <w:numFmt w:val="bullet"/>
      <w:lvlText w:val="•"/>
      <w:lvlJc w:val="left"/>
      <w:pPr>
        <w:ind w:left="1080" w:hanging="720"/>
      </w:pPr>
      <w:rPr>
        <w:rFonts w:ascii="Calibri Light" w:eastAsiaTheme="minorHAnsi" w:hAnsi="Calibri Light" w:cs="Calibri Light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9"/>
  </w:num>
  <w:num w:numId="5">
    <w:abstractNumId w:val="0"/>
  </w:num>
  <w:num w:numId="6">
    <w:abstractNumId w:val="4"/>
  </w:num>
  <w:num w:numId="7">
    <w:abstractNumId w:val="8"/>
  </w:num>
  <w:num w:numId="8">
    <w:abstractNumId w:val="7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7yzk0Aj97lJUFLwmZGwkHUHtKfwqfVjJh0IErHqhB3SAXe+NuHkQqWnvOnDPQ0/GM3WaTVKn8cL2d0gaYx1hUQ==" w:salt="+00fss3IpizK4la5E/k42g==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98E"/>
    <w:rsid w:val="00007C2C"/>
    <w:rsid w:val="000304DF"/>
    <w:rsid w:val="0006382C"/>
    <w:rsid w:val="000645D3"/>
    <w:rsid w:val="00077B2E"/>
    <w:rsid w:val="000B56AE"/>
    <w:rsid w:val="000C1B6C"/>
    <w:rsid w:val="000D527A"/>
    <w:rsid w:val="000D6047"/>
    <w:rsid w:val="000F7D3D"/>
    <w:rsid w:val="001078D9"/>
    <w:rsid w:val="001263C9"/>
    <w:rsid w:val="001375C4"/>
    <w:rsid w:val="00144EE0"/>
    <w:rsid w:val="00156607"/>
    <w:rsid w:val="00164373"/>
    <w:rsid w:val="00166115"/>
    <w:rsid w:val="00196446"/>
    <w:rsid w:val="001A6561"/>
    <w:rsid w:val="00211AEE"/>
    <w:rsid w:val="00245271"/>
    <w:rsid w:val="00255163"/>
    <w:rsid w:val="002652D0"/>
    <w:rsid w:val="0028628A"/>
    <w:rsid w:val="002A09E3"/>
    <w:rsid w:val="002A7AD9"/>
    <w:rsid w:val="002E4896"/>
    <w:rsid w:val="00334A88"/>
    <w:rsid w:val="0035031F"/>
    <w:rsid w:val="00356A49"/>
    <w:rsid w:val="00382E1D"/>
    <w:rsid w:val="00396676"/>
    <w:rsid w:val="003B40EA"/>
    <w:rsid w:val="003C5B9A"/>
    <w:rsid w:val="003D1750"/>
    <w:rsid w:val="003D52F0"/>
    <w:rsid w:val="003F3BC4"/>
    <w:rsid w:val="004322F5"/>
    <w:rsid w:val="004722E1"/>
    <w:rsid w:val="00475412"/>
    <w:rsid w:val="0048105A"/>
    <w:rsid w:val="00482A5F"/>
    <w:rsid w:val="004A5791"/>
    <w:rsid w:val="004A7C0B"/>
    <w:rsid w:val="004F69E4"/>
    <w:rsid w:val="0050719E"/>
    <w:rsid w:val="00522DBF"/>
    <w:rsid w:val="00570C7D"/>
    <w:rsid w:val="005C0409"/>
    <w:rsid w:val="0064470B"/>
    <w:rsid w:val="00693885"/>
    <w:rsid w:val="006B52D6"/>
    <w:rsid w:val="006D2E6D"/>
    <w:rsid w:val="00733EAC"/>
    <w:rsid w:val="00781A79"/>
    <w:rsid w:val="00783102"/>
    <w:rsid w:val="0079226F"/>
    <w:rsid w:val="007A43B3"/>
    <w:rsid w:val="007A73A0"/>
    <w:rsid w:val="007C33B8"/>
    <w:rsid w:val="007D3BDD"/>
    <w:rsid w:val="007D6E47"/>
    <w:rsid w:val="00815127"/>
    <w:rsid w:val="008154B7"/>
    <w:rsid w:val="00833858"/>
    <w:rsid w:val="00844225"/>
    <w:rsid w:val="00854A9F"/>
    <w:rsid w:val="008823CA"/>
    <w:rsid w:val="00886B43"/>
    <w:rsid w:val="008F0798"/>
    <w:rsid w:val="0091551E"/>
    <w:rsid w:val="009319AD"/>
    <w:rsid w:val="009439BC"/>
    <w:rsid w:val="0096688D"/>
    <w:rsid w:val="009D5DD0"/>
    <w:rsid w:val="00A3613E"/>
    <w:rsid w:val="00A90FB9"/>
    <w:rsid w:val="00AB44B6"/>
    <w:rsid w:val="00AF4245"/>
    <w:rsid w:val="00AF507D"/>
    <w:rsid w:val="00B04D59"/>
    <w:rsid w:val="00B26A19"/>
    <w:rsid w:val="00B560C4"/>
    <w:rsid w:val="00B579FD"/>
    <w:rsid w:val="00BA198E"/>
    <w:rsid w:val="00BA3787"/>
    <w:rsid w:val="00BA3E2A"/>
    <w:rsid w:val="00BC4C4F"/>
    <w:rsid w:val="00BC5FA6"/>
    <w:rsid w:val="00BE6E93"/>
    <w:rsid w:val="00C17720"/>
    <w:rsid w:val="00C34964"/>
    <w:rsid w:val="00C45BC3"/>
    <w:rsid w:val="00C463E9"/>
    <w:rsid w:val="00C56ACB"/>
    <w:rsid w:val="00C64697"/>
    <w:rsid w:val="00C71AD4"/>
    <w:rsid w:val="00CF5703"/>
    <w:rsid w:val="00D048BE"/>
    <w:rsid w:val="00D166BD"/>
    <w:rsid w:val="00D47936"/>
    <w:rsid w:val="00D508AC"/>
    <w:rsid w:val="00D534A0"/>
    <w:rsid w:val="00D53671"/>
    <w:rsid w:val="00DE688E"/>
    <w:rsid w:val="00DF3254"/>
    <w:rsid w:val="00DF4DE6"/>
    <w:rsid w:val="00DF55C3"/>
    <w:rsid w:val="00E17135"/>
    <w:rsid w:val="00E50198"/>
    <w:rsid w:val="00EE759F"/>
    <w:rsid w:val="00F20EF6"/>
    <w:rsid w:val="00F36B37"/>
    <w:rsid w:val="00F52F31"/>
    <w:rsid w:val="00F551B5"/>
    <w:rsid w:val="00F76680"/>
    <w:rsid w:val="00FA04F3"/>
    <w:rsid w:val="00FC0DCC"/>
    <w:rsid w:val="11557A69"/>
    <w:rsid w:val="1D722DBC"/>
    <w:rsid w:val="1EF8BF54"/>
    <w:rsid w:val="225B36EE"/>
    <w:rsid w:val="236D68E3"/>
    <w:rsid w:val="247AF180"/>
    <w:rsid w:val="40DE9D82"/>
    <w:rsid w:val="43E87483"/>
    <w:rsid w:val="51C64983"/>
    <w:rsid w:val="537748B0"/>
    <w:rsid w:val="54A9BE52"/>
    <w:rsid w:val="582BBF29"/>
    <w:rsid w:val="5ECB5282"/>
    <w:rsid w:val="68EB93C7"/>
    <w:rsid w:val="6A7BC695"/>
    <w:rsid w:val="6D682D53"/>
    <w:rsid w:val="72532575"/>
    <w:rsid w:val="7661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B91B1E"/>
  <w15:chartTrackingRefBased/>
  <w15:docId w15:val="{741D1AD7-C436-4B5D-B153-E62D1E273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A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EAC"/>
  </w:style>
  <w:style w:type="paragraph" w:styleId="Heading1">
    <w:name w:val="heading 1"/>
    <w:basedOn w:val="Normal"/>
    <w:next w:val="Normal"/>
    <w:link w:val="Heading1Char"/>
    <w:uiPriority w:val="9"/>
    <w:qFormat/>
    <w:rsid w:val="00733EAC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8A415E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3EAC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3EA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3EA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3EA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3EA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3EA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D2C3F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3EA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3EA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3EAC"/>
    <w:rPr>
      <w:rFonts w:asciiTheme="majorHAnsi" w:eastAsiaTheme="majorEastAsia" w:hAnsiTheme="majorHAnsi" w:cstheme="majorBidi"/>
      <w:color w:val="8A415E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3EAC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3EAC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3EAC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3EAC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3EAC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3EAC"/>
    <w:rPr>
      <w:rFonts w:asciiTheme="majorHAnsi" w:eastAsiaTheme="majorEastAsia" w:hAnsiTheme="majorHAnsi" w:cstheme="majorBidi"/>
      <w:i/>
      <w:iCs/>
      <w:color w:val="5D2C3F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3EAC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3EAC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33EAC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33EAC"/>
    <w:pPr>
      <w:spacing w:after="0" w:line="240" w:lineRule="auto"/>
      <w:contextualSpacing/>
    </w:pPr>
    <w:rPr>
      <w:rFonts w:asciiTheme="majorHAnsi" w:eastAsiaTheme="majorEastAsia" w:hAnsiTheme="majorHAnsi" w:cstheme="majorBidi"/>
      <w:color w:val="B35E7F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3EAC"/>
    <w:rPr>
      <w:rFonts w:asciiTheme="majorHAnsi" w:eastAsiaTheme="majorEastAsia" w:hAnsiTheme="majorHAnsi" w:cstheme="majorBidi"/>
      <w:color w:val="B35E7F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3EA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33EAC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733EAC"/>
    <w:rPr>
      <w:b/>
      <w:bCs/>
    </w:rPr>
  </w:style>
  <w:style w:type="character" w:styleId="Emphasis">
    <w:name w:val="Emphasis"/>
    <w:basedOn w:val="DefaultParagraphFont"/>
    <w:uiPriority w:val="20"/>
    <w:qFormat/>
    <w:rsid w:val="00733EAC"/>
    <w:rPr>
      <w:i/>
      <w:iCs/>
    </w:rPr>
  </w:style>
  <w:style w:type="paragraph" w:styleId="NoSpacing">
    <w:name w:val="No Spacing"/>
    <w:uiPriority w:val="1"/>
    <w:qFormat/>
    <w:rsid w:val="00733EA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33EAC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3EAC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3EAC"/>
    <w:pPr>
      <w:pBdr>
        <w:left w:val="single" w:sz="18" w:space="12" w:color="B35E7F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B35E7F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3EAC"/>
    <w:rPr>
      <w:rFonts w:asciiTheme="majorHAnsi" w:eastAsiaTheme="majorEastAsia" w:hAnsiTheme="majorHAnsi" w:cstheme="majorBidi"/>
      <w:color w:val="B35E7F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33EA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33EA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33EAC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33EAC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33EA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3EA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BA19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98E"/>
  </w:style>
  <w:style w:type="paragraph" w:styleId="Footer">
    <w:name w:val="footer"/>
    <w:basedOn w:val="Normal"/>
    <w:link w:val="FooterChar"/>
    <w:uiPriority w:val="99"/>
    <w:unhideWhenUsed/>
    <w:rsid w:val="00BA19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98E"/>
  </w:style>
  <w:style w:type="table" w:styleId="TableGrid">
    <w:name w:val="Table Grid"/>
    <w:basedOn w:val="TableNormal"/>
    <w:uiPriority w:val="39"/>
    <w:rsid w:val="00781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844225"/>
    <w:pPr>
      <w:spacing w:before="120" w:line="240" w:lineRule="auto"/>
      <w:ind w:left="720"/>
      <w:contextualSpacing/>
      <w:jc w:val="both"/>
    </w:pPr>
    <w:rPr>
      <w:rFonts w:ascii="Arial" w:eastAsia="Times New Roman" w:hAnsi="Arial" w:cs="Times New Roman"/>
      <w:sz w:val="22"/>
      <w:szCs w:val="22"/>
      <w:lang w:eastAsia="en-AU"/>
    </w:rPr>
  </w:style>
  <w:style w:type="character" w:styleId="Hyperlink">
    <w:name w:val="Hyperlink"/>
    <w:basedOn w:val="DefaultParagraphFont"/>
    <w:uiPriority w:val="99"/>
    <w:unhideWhenUsed/>
    <w:rsid w:val="008F079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9388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7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1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1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yperlink" Target="https://schoolssaedu.sharepoint.com/:w:/r/sites/WhyallaSecondaryCollegeStaff/Shared%20Documents/General/Governance/Policies,%20Processes%20and%20Procedures/College%20Policies/College%20Policy%20-%20Respectful%20Behaviour.docx?d=wf9849da0de4a489098cd257924430447&amp;csf=1&amp;web=1&amp;e=T9zr3W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edi.sa.edu.au/library/document-library/form/hr/health-and-safety/incident-reporting/request-for-access-modify-to-incident-and-response-management-system.pdf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edi.sa.edu.au/library/document-library/form/hr/health-and-safety/incident-reporting/request-for-access-modify-to-incident-and-response-management-system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choolssaedu.sharepoint.com/:w:/r/sites/WhyallaSecondaryCollegeStaff/Shared%20Documents/General/Governance/Policies,%20Processes%20and%20Procedures/College%20Policies/College%20Policy%20-%20Respectful%20Behaviour.docx?d=wf9849da0de4a489098cd257924430447&amp;csf=1&amp;web=1&amp;e=T9zr3W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hyperlink" Target="https://edi.sa.edu.au/library/document-library/controlled-standards/first-aid-and-infection-control-standard" TargetMode="External"/><Relationship Id="rId19" Type="http://schemas.openxmlformats.org/officeDocument/2006/relationships/hyperlink" Target="https://edi.sa.edu.au/library/document-library/controlled-standards/first-aid-and-infection-control-standar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l.1035.info@schools.sa.edu" TargetMode="External"/><Relationship Id="rId2" Type="http://schemas.openxmlformats.org/officeDocument/2006/relationships/hyperlink" Target="http://www.wsc.sa.edu.au/" TargetMode="External"/><Relationship Id="rId1" Type="http://schemas.openxmlformats.org/officeDocument/2006/relationships/hyperlink" Target="mailto:dl.1035.info@schools.sa.ed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wsc.sa.edu.au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B35E7F"/>
      </a:accent1>
      <a:accent2>
        <a:srgbClr val="C95A23"/>
      </a:accent2>
      <a:accent3>
        <a:srgbClr val="D9C5A7"/>
      </a:accent3>
      <a:accent4>
        <a:srgbClr val="45A2BC"/>
      </a:accent4>
      <a:accent5>
        <a:srgbClr val="2F5597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bdd2d3-0517-4245-8c13-5fd24a01ae7c" xsi:nil="true"/>
    <lcf76f155ced4ddcb4097134ff3c332f xmlns="1b107cd1-cbf3-4d77-8364-3c27c1b793c2">
      <Terms xmlns="http://schemas.microsoft.com/office/infopath/2007/PartnerControls"/>
    </lcf76f155ced4ddcb4097134ff3c332f>
    <Comments xmlns="1b107cd1-cbf3-4d77-8364-3c27c1b793c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80B5A746FD1646A6ED748B2B71AFDC" ma:contentTypeVersion="20" ma:contentTypeDescription="Create a new document." ma:contentTypeScope="" ma:versionID="2ab5298e89df670b6acab46a32a69710">
  <xsd:schema xmlns:xsd="http://www.w3.org/2001/XMLSchema" xmlns:xs="http://www.w3.org/2001/XMLSchema" xmlns:p="http://schemas.microsoft.com/office/2006/metadata/properties" xmlns:ns2="1b107cd1-cbf3-4d77-8364-3c27c1b793c2" xmlns:ns3="ebbdd2d3-0517-4245-8c13-5fd24a01ae7c" targetNamespace="http://schemas.microsoft.com/office/2006/metadata/properties" ma:root="true" ma:fieldsID="cdd239a21bed21f64de1a31c3ebc786f" ns2:_="" ns3:_="">
    <xsd:import namespace="1b107cd1-cbf3-4d77-8364-3c27c1b793c2"/>
    <xsd:import namespace="ebbdd2d3-0517-4245-8c13-5fd24a01ae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Comme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07cd1-cbf3-4d77-8364-3c27c1b793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2ee2c2a-7de1-485c-a059-145b4e502d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mments" ma:index="23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dd2d3-0517-4245-8c13-5fd24a01ae7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9db19ec-5288-4da6-bf43-6f58a6fd1059}" ma:internalName="TaxCatchAll" ma:showField="CatchAllData" ma:web="ebbdd2d3-0517-4245-8c13-5fd24a01ae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6DF59F-DAE7-41CE-9C33-B2EDEB54C066}">
  <ds:schemaRefs>
    <ds:schemaRef ds:uri="http://schemas.microsoft.com/office/2006/metadata/properties"/>
    <ds:schemaRef ds:uri="http://schemas.microsoft.com/office/infopath/2007/PartnerControls"/>
    <ds:schemaRef ds:uri="ebbdd2d3-0517-4245-8c13-5fd24a01ae7c"/>
    <ds:schemaRef ds:uri="1b107cd1-cbf3-4d77-8364-3c27c1b793c2"/>
  </ds:schemaRefs>
</ds:datastoreItem>
</file>

<file path=customXml/itemProps2.xml><?xml version="1.0" encoding="utf-8"?>
<ds:datastoreItem xmlns:ds="http://schemas.openxmlformats.org/officeDocument/2006/customXml" ds:itemID="{FDC23B9E-23F2-4404-B470-3BDEFA2F19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BD6394-CD2B-4246-B53F-88D6E9315C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1015</Words>
  <Characters>5786</Characters>
  <Application>Microsoft Office Word</Application>
  <DocSecurity>8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Guthleben, Makenzie (Whyalla Secondary College)</dc:creator>
  <cp:keywords/>
  <dc:description/>
  <cp:lastModifiedBy>Rhiannon Nichol</cp:lastModifiedBy>
  <cp:revision>7</cp:revision>
  <cp:lastPrinted>2024-05-22T01:21:00Z</cp:lastPrinted>
  <dcterms:created xsi:type="dcterms:W3CDTF">2024-05-22T01:19:00Z</dcterms:created>
  <dcterms:modified xsi:type="dcterms:W3CDTF">2024-06-26T06:11:00Z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0x0101009380B5A746FD1646A6ED748B2B71AFDC</vt:lpwstr>
  </property>
  <property fmtid="{D5CDD505-2E9C-101B-9397-08002B2CF9AE}" pid="3" name="Order">
    <vt:r8>130600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